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ahoma" w:hAnsi="Tahoma" w:cs="Tahoma"/>
          <w:b/>
          <w:sz w:val="22"/>
          <w:szCs w:val="22"/>
        </w:rPr>
      </w:pPr>
      <w:r>
        <w:rPr>
          <w:rFonts w:hint="default"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>
      <w:pPr>
        <w:spacing w:line="360" w:lineRule="auto"/>
        <w:jc w:val="center"/>
        <w:rPr>
          <w:rFonts w:hint="default" w:ascii="Tahoma" w:hAnsi="Tahoma" w:cs="Tahoma"/>
          <w:b/>
          <w:sz w:val="22"/>
          <w:szCs w:val="22"/>
        </w:rPr>
      </w:pPr>
      <w:r>
        <w:rPr>
          <w:rFonts w:hint="default" w:ascii="Tahoma" w:hAnsi="Tahoma" w:cs="Tahoma"/>
          <w:b/>
          <w:sz w:val="22"/>
          <w:szCs w:val="22"/>
        </w:rPr>
        <w:t>на выполнение работ/услуг</w:t>
      </w:r>
    </w:p>
    <w:tbl>
      <w:tblPr>
        <w:tblStyle w:val="12"/>
        <w:tblW w:w="95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1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>
            <w:pPr>
              <w:spacing w:before="120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«</w:t>
            </w:r>
            <w:r>
              <w:rPr>
                <w:rFonts w:hint="default" w:ascii="Tahoma" w:hAnsi="Tahoma" w:cs="Tahoma"/>
                <w:lang w:val="ru-RU"/>
              </w:rPr>
              <w:t>17</w:t>
            </w:r>
            <w:r>
              <w:rPr>
                <w:rFonts w:hint="default" w:ascii="Tahoma" w:hAnsi="Tahoma" w:cs="Tahoma"/>
              </w:rPr>
              <w:t xml:space="preserve">» </w:t>
            </w:r>
            <w:r>
              <w:rPr>
                <w:rFonts w:hint="default" w:ascii="Tahoma" w:hAnsi="Tahoma" w:cs="Tahoma"/>
                <w:lang w:val="ru-RU"/>
              </w:rPr>
              <w:t>феврал</w:t>
            </w:r>
            <w:r>
              <w:rPr>
                <w:rFonts w:hint="default" w:ascii="Tahoma" w:hAnsi="Tahoma" w:cs="Tahoma"/>
              </w:rPr>
              <w:t>я 2017 г.</w:t>
            </w:r>
          </w:p>
        </w:tc>
        <w:tc>
          <w:tcPr>
            <w:tcW w:w="3190" w:type="dxa"/>
          </w:tcPr>
          <w:p>
            <w:pPr>
              <w:spacing w:before="120"/>
              <w:rPr>
                <w:rFonts w:hint="default" w:ascii="Tahoma" w:hAnsi="Tahoma" w:cs="Tahoma"/>
              </w:rPr>
            </w:pPr>
          </w:p>
        </w:tc>
        <w:tc>
          <w:tcPr>
            <w:tcW w:w="3191" w:type="dxa"/>
          </w:tcPr>
          <w:p>
            <w:pPr>
              <w:spacing w:before="120"/>
              <w:jc w:val="right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№ ВК-ТС-0</w:t>
            </w:r>
            <w:r>
              <w:rPr>
                <w:rFonts w:hint="default" w:ascii="Tahoma" w:hAnsi="Tahoma" w:cs="Tahoma"/>
                <w:lang w:val="ru-RU"/>
              </w:rPr>
              <w:t>31</w:t>
            </w:r>
            <w:r>
              <w:rPr>
                <w:rFonts w:hint="default" w:ascii="Tahoma" w:hAnsi="Tahoma" w:cs="Tahoma"/>
              </w:rPr>
              <w:t>-1</w:t>
            </w:r>
            <w:r>
              <w:rPr>
                <w:rFonts w:hint="default" w:ascii="Tahoma" w:hAnsi="Tahoma" w:cs="Tahoma"/>
                <w:lang w:val="en-US"/>
              </w:rPr>
              <w:t>7</w:t>
            </w:r>
          </w:p>
        </w:tc>
      </w:tr>
    </w:tbl>
    <w:p>
      <w:pPr>
        <w:spacing w:before="120"/>
        <w:rPr>
          <w:rFonts w:hint="default" w:ascii="Tahoma" w:hAnsi="Tahoma" w:cs="Tahoma"/>
        </w:rPr>
      </w:pPr>
    </w:p>
    <w:p>
      <w:pPr>
        <w:spacing w:before="120"/>
        <w:jc w:val="both"/>
        <w:rPr>
          <w:rFonts w:hint="default" w:ascii="Tahoma" w:hAnsi="Tahoma" w:cs="Tahoma"/>
        </w:rPr>
      </w:pPr>
      <w:bookmarkStart w:id="0" w:name="_Ref55337964"/>
      <w:r>
        <w:rPr>
          <w:rFonts w:hint="default" w:ascii="Tahoma" w:hAnsi="Tahoma" w:cs="Tahoma"/>
        </w:rPr>
        <w:t xml:space="preserve"> 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bookmarkStart w:id="1" w:name="OLE_LINK1"/>
      <w:r>
        <w:rPr>
          <w:rFonts w:hint="default" w:ascii="Tahoma" w:hAnsi="Tahoma" w:cs="Tahoma"/>
          <w:b/>
          <w:sz w:val="20"/>
          <w:szCs w:val="20"/>
          <w:lang w:val="ru-RU"/>
        </w:rPr>
        <w:t>проведение экспертизы промышленной безопасности дымовых труб котельных: м-на «Соломенное», м-на СКЗ, п. Мелиоративный, п. Шуя Прионежского района с выдачей Заключений</w:t>
      </w:r>
      <w:bookmarkEnd w:id="1"/>
      <w:r>
        <w:rPr>
          <w:rFonts w:hint="default" w:ascii="Tahoma" w:hAnsi="Tahoma" w:cs="Tahoma"/>
        </w:rPr>
        <w:t xml:space="preserve"> для нужд АО «ПКС-Тепловые сети» в 2017 году.</w:t>
      </w:r>
    </w:p>
    <w:p>
      <w:pPr>
        <w:pStyle w:val="16"/>
        <w:spacing w:before="120"/>
        <w:ind w:left="0"/>
        <w:jc w:val="center"/>
        <w:rPr>
          <w:rFonts w:hint="default" w:ascii="Tahoma" w:hAnsi="Tahoma" w:cs="Tahoma"/>
        </w:rPr>
      </w:pPr>
      <w:bookmarkStart w:id="2" w:name="_Ref225047714"/>
    </w:p>
    <w:p>
      <w:pPr>
        <w:pStyle w:val="16"/>
        <w:spacing w:before="120"/>
        <w:ind w:left="0"/>
        <w:jc w:val="center"/>
        <w:rPr>
          <w:rFonts w:hint="default" w:ascii="Tahoma" w:hAnsi="Tahoma" w:cs="Tahoma"/>
          <w:b/>
        </w:rPr>
      </w:pPr>
      <w:r>
        <w:rPr>
          <w:rFonts w:hint="default" w:ascii="Tahoma" w:hAnsi="Tahoma" w:cs="Tahoma"/>
          <w:b/>
          <w:lang w:val="en-US"/>
        </w:rPr>
        <w:t>I</w:t>
      </w:r>
      <w:r>
        <w:rPr>
          <w:rFonts w:hint="default" w:ascii="Tahoma" w:hAnsi="Tahoma" w:cs="Tahoma"/>
          <w:b/>
        </w:rPr>
        <w:t>. ОБЩАЯ ЧАСТЬ</w:t>
      </w:r>
    </w:p>
    <w:bookmarkEnd w:id="0"/>
    <w:bookmarkEnd w:id="2"/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bookmarkStart w:id="3" w:name="_Ref224911008"/>
      <w:r>
        <w:rPr>
          <w:rFonts w:hint="default" w:ascii="Tahoma" w:hAnsi="Tahoma" w:cs="Tahoma"/>
        </w:rPr>
        <w:t xml:space="preserve">Форма конкурса (далее также - Приглашение) - </w:t>
      </w:r>
      <w:bookmarkStart w:id="4" w:name="_Ref225064638"/>
      <w:bookmarkEnd w:id="3"/>
      <w:r>
        <w:rPr>
          <w:rFonts w:hint="default"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Организатор Приглашения – АО «ПКС-Водоканал»</w:t>
      </w:r>
      <w:bookmarkEnd w:id="4"/>
      <w:r>
        <w:rPr>
          <w:rFonts w:hint="default" w:ascii="Tahoma" w:hAnsi="Tahoma" w:cs="Tahoma"/>
        </w:rPr>
        <w:t xml:space="preserve">. </w:t>
      </w:r>
    </w:p>
    <w:p>
      <w:pPr>
        <w:pStyle w:val="16"/>
        <w:spacing w:before="120"/>
        <w:ind w:left="567"/>
        <w:contextualSpacing w:val="0"/>
        <w:rPr>
          <w:rFonts w:hint="default" w:ascii="Tahoma" w:hAnsi="Tahoma" w:cs="Tahoma"/>
          <w:u w:val="single"/>
        </w:rPr>
      </w:pPr>
      <w:r>
        <w:rPr>
          <w:rFonts w:hint="default" w:ascii="Tahoma" w:hAnsi="Tahoma" w:cs="Tahoma"/>
        </w:rPr>
        <w:t xml:space="preserve">Официальный интернет-сайт Организатора:  </w:t>
      </w:r>
      <w:r>
        <w:rPr>
          <w:rFonts w:hint="default" w:ascii="Tahoma" w:hAnsi="Tahoma" w:cs="Tahoma"/>
        </w:rPr>
        <w:fldChar w:fldCharType="begin"/>
      </w:r>
      <w:r>
        <w:rPr>
          <w:rFonts w:hint="default" w:ascii="Tahoma" w:hAnsi="Tahoma" w:cs="Tahoma"/>
        </w:rPr>
        <w:instrText xml:space="preserve"> HYPERLINK "http://pks-vodokanal.ru" </w:instrText>
      </w:r>
      <w:r>
        <w:rPr>
          <w:rFonts w:hint="default" w:ascii="Tahoma" w:hAnsi="Tahoma" w:cs="Tahoma"/>
        </w:rPr>
        <w:fldChar w:fldCharType="separate"/>
      </w:r>
      <w:r>
        <w:rPr>
          <w:rStyle w:val="11"/>
          <w:rFonts w:hint="default" w:ascii="Tahoma" w:hAnsi="Tahoma" w:cs="Tahoma"/>
        </w:rPr>
        <w:t>http://pks-</w:t>
      </w:r>
      <w:r>
        <w:rPr>
          <w:rStyle w:val="11"/>
          <w:rFonts w:hint="default" w:ascii="Tahoma" w:hAnsi="Tahoma" w:cs="Tahoma"/>
          <w:lang w:val="en-US"/>
        </w:rPr>
        <w:t>vodokanal</w:t>
      </w:r>
      <w:r>
        <w:rPr>
          <w:rStyle w:val="11"/>
          <w:rFonts w:hint="default" w:ascii="Tahoma" w:hAnsi="Tahoma" w:cs="Tahoma"/>
        </w:rPr>
        <w:t>.ru</w:t>
      </w:r>
      <w:r>
        <w:rPr>
          <w:rStyle w:val="11"/>
          <w:rFonts w:hint="default" w:ascii="Tahoma" w:hAnsi="Tahoma" w:cs="Tahoma"/>
        </w:rPr>
        <w:fldChar w:fldCharType="end"/>
      </w:r>
      <w:r>
        <w:rPr>
          <w:rFonts w:hint="default" w:ascii="Tahoma" w:hAnsi="Tahoma" w:cs="Tahoma"/>
        </w:rPr>
        <w:t>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Адрес организатора – 185035, г. Петрозаводск, ул. Гоголя, д.60.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Заказчик Приглашения – АО «ПКС-Тепловые сети».</w:t>
      </w:r>
    </w:p>
    <w:p>
      <w:pPr>
        <w:pStyle w:val="16"/>
        <w:spacing w:before="120"/>
        <w:ind w:left="567"/>
        <w:contextualSpacing w:val="0"/>
        <w:rPr>
          <w:rFonts w:hint="default" w:ascii="Tahoma" w:hAnsi="Tahoma" w:cs="Tahoma"/>
          <w:i/>
        </w:rPr>
      </w:pPr>
      <w:r>
        <w:rPr>
          <w:rFonts w:hint="default" w:ascii="Tahoma" w:hAnsi="Tahoma" w:cs="Tahoma"/>
        </w:rPr>
        <w:t xml:space="preserve">Официальный интернет-сайт Заказчика: </w:t>
      </w:r>
      <w:r>
        <w:rPr>
          <w:rFonts w:hint="default" w:ascii="Tahoma" w:hAnsi="Tahoma" w:cs="Tahoma"/>
        </w:rPr>
        <w:fldChar w:fldCharType="begin"/>
      </w:r>
      <w:r>
        <w:rPr>
          <w:rFonts w:hint="default" w:ascii="Tahoma" w:hAnsi="Tahoma" w:cs="Tahoma"/>
        </w:rPr>
        <w:instrText xml:space="preserve"> HYPERLINK </w:instrText>
      </w:r>
      <w:r>
        <w:rPr>
          <w:rFonts w:hint="default" w:ascii="Tahoma" w:hAnsi="Tahoma" w:cs="Tahoma"/>
        </w:rPr>
        <w:fldChar w:fldCharType="separate"/>
      </w:r>
      <w:r>
        <w:rPr>
          <w:rStyle w:val="11"/>
          <w:rFonts w:hint="default" w:ascii="Tahoma" w:hAnsi="Tahoma" w:cs="Tahoma"/>
        </w:rPr>
        <w:t>http://pks-</w:t>
      </w:r>
      <w:r>
        <w:rPr>
          <w:rStyle w:val="11"/>
          <w:rFonts w:hint="default" w:ascii="Tahoma" w:hAnsi="Tahoma" w:cs="Tahoma"/>
        </w:rPr>
        <w:t xml:space="preserve"> </w:t>
      </w:r>
      <w:r>
        <w:rPr>
          <w:rStyle w:val="11"/>
          <w:rFonts w:hint="default" w:ascii="Tahoma" w:hAnsi="Tahoma" w:cs="Tahoma"/>
          <w:lang w:val="en-US"/>
        </w:rPr>
        <w:t>teplovyeseti</w:t>
      </w:r>
      <w:r>
        <w:rPr>
          <w:rStyle w:val="11"/>
          <w:rFonts w:hint="default" w:ascii="Tahoma" w:hAnsi="Tahoma" w:cs="Tahoma"/>
        </w:rPr>
        <w:t>.ru</w:t>
      </w:r>
      <w:r>
        <w:rPr>
          <w:rStyle w:val="11"/>
          <w:rFonts w:hint="default" w:ascii="Tahoma" w:hAnsi="Tahoma" w:cs="Tahoma"/>
        </w:rPr>
        <w:fldChar w:fldCharType="end"/>
      </w:r>
      <w:r>
        <w:rPr>
          <w:rFonts w:hint="default" w:ascii="Tahoma" w:hAnsi="Tahoma" w:cs="Tahoma"/>
          <w:i/>
        </w:rPr>
        <w:t>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Адрес заказчика – 185035, г. Петрозаводск, пр. Ленина, 10 В.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bookmarkStart w:id="5" w:name="_Ref224915149"/>
      <w:r>
        <w:rPr>
          <w:rFonts w:hint="default" w:ascii="Tahoma" w:hAnsi="Tahoma" w:cs="Tahoma"/>
        </w:rPr>
        <w:t xml:space="preserve">Адрес подачи Предложений: интернет-сайт системы электронных торгов: </w:t>
      </w:r>
      <w:r>
        <w:rPr>
          <w:rFonts w:hint="default" w:ascii="Tahoma" w:hAnsi="Tahoma" w:cs="Tahoma"/>
          <w:b/>
          <w:u w:val="single"/>
        </w:rPr>
        <w:t>com.roseltorg.ru</w:t>
      </w:r>
      <w:r>
        <w:rPr>
          <w:rFonts w:hint="default" w:ascii="Tahoma" w:hAnsi="Tahoma" w:cs="Tahoma"/>
        </w:rPr>
        <w:t>.</w:t>
      </w:r>
      <w:bookmarkEnd w:id="5"/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bookmarkStart w:id="6" w:name="_Ref224910387"/>
      <w:r>
        <w:rPr>
          <w:rFonts w:hint="default" w:ascii="Tahoma" w:hAnsi="Tahoma" w:cs="Tahoma"/>
        </w:rPr>
        <w:t xml:space="preserve">Срок подачи Предложений – до </w:t>
      </w:r>
      <w:r>
        <w:rPr>
          <w:rFonts w:hint="default" w:ascii="Tahoma" w:hAnsi="Tahoma" w:cs="Tahoma"/>
          <w:b/>
          <w:bCs/>
          <w:lang w:val="ru-RU"/>
        </w:rPr>
        <w:t>13</w:t>
      </w:r>
      <w:r>
        <w:rPr>
          <w:rFonts w:hint="default" w:ascii="Tahoma" w:hAnsi="Tahoma" w:cs="Tahoma"/>
          <w:b/>
        </w:rPr>
        <w:t>.0</w:t>
      </w:r>
      <w:r>
        <w:rPr>
          <w:rFonts w:hint="default" w:ascii="Tahoma" w:hAnsi="Tahoma" w:cs="Tahoma"/>
          <w:b/>
          <w:lang w:val="ru-RU"/>
        </w:rPr>
        <w:t>3</w:t>
      </w:r>
      <w:r>
        <w:rPr>
          <w:rFonts w:hint="default" w:ascii="Tahoma" w:hAnsi="Tahoma" w:cs="Tahoma"/>
          <w:b/>
        </w:rPr>
        <w:t>.2017 года</w:t>
      </w:r>
      <w:r>
        <w:rPr>
          <w:rFonts w:hint="default" w:ascii="Tahoma" w:hAnsi="Tahoma" w:cs="Tahoma"/>
        </w:rPr>
        <w:t xml:space="preserve">, 12  часов 00 минут (Мск. времени). </w:t>
      </w:r>
      <w:bookmarkEnd w:id="6"/>
    </w:p>
    <w:p>
      <w:pPr>
        <w:pStyle w:val="16"/>
        <w:spacing w:before="120"/>
        <w:ind w:left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Начальная </w:t>
      </w:r>
      <w:r>
        <w:rPr>
          <w:rFonts w:hint="default" w:ascii="Tahoma" w:hAnsi="Tahoma" w:cs="Tahoma"/>
          <w:color w:val="000000"/>
        </w:rPr>
        <w:t>(максимальная)</w:t>
      </w:r>
      <w:r>
        <w:rPr>
          <w:rFonts w:hint="default" w:ascii="Tahoma" w:hAnsi="Tahoma" w:cs="Tahoma"/>
          <w:color w:val="000000"/>
          <w:sz w:val="19"/>
          <w:szCs w:val="19"/>
        </w:rPr>
        <w:t xml:space="preserve"> </w:t>
      </w:r>
      <w:r>
        <w:rPr>
          <w:rFonts w:hint="default" w:ascii="Tahoma" w:hAnsi="Tahoma" w:cs="Tahoma"/>
        </w:rPr>
        <w:t xml:space="preserve">цена договора для нужд АО «ПКС-Тепловые сети» на </w:t>
      </w:r>
      <w:r>
        <w:rPr>
          <w:rFonts w:hint="default" w:ascii="Tahoma" w:hAnsi="Tahoma" w:cs="Tahoma"/>
          <w:b/>
          <w:sz w:val="20"/>
          <w:szCs w:val="20"/>
          <w:lang w:val="ru-RU"/>
        </w:rPr>
        <w:t>проведение экспертизы промышленной безопасности дымовых труб котельных: м-на «Соломенное», м-на СКЗ, п. Мелиоративный, п. Шуя Прионежского района с выдачей Заключений</w:t>
      </w:r>
      <w:r>
        <w:rPr>
          <w:rFonts w:hint="default" w:ascii="Tahoma" w:hAnsi="Tahoma" w:cs="Tahoma"/>
          <w:b/>
        </w:rPr>
        <w:t xml:space="preserve"> </w:t>
      </w:r>
      <w:r>
        <w:rPr>
          <w:rFonts w:hint="default" w:ascii="Tahoma" w:hAnsi="Tahoma" w:cs="Tahoma"/>
        </w:rPr>
        <w:t>в 2017 году</w:t>
      </w:r>
      <w:r>
        <w:rPr>
          <w:rFonts w:hint="default" w:ascii="Tahoma" w:hAnsi="Tahoma" w:cs="Tahoma"/>
          <w:b/>
        </w:rPr>
        <w:t>,</w:t>
      </w:r>
      <w:r>
        <w:rPr>
          <w:rFonts w:hint="default" w:ascii="Tahoma" w:hAnsi="Tahoma" w:cs="Tahoma"/>
        </w:rPr>
        <w:t xml:space="preserve"> указанных в Приложении № 2 к настоящему Приглашению, составляет: </w:t>
      </w:r>
      <w:r>
        <w:rPr>
          <w:rFonts w:hint="default" w:ascii="Tahoma" w:hAnsi="Tahoma" w:cs="Tahoma"/>
          <w:b/>
          <w:bCs/>
          <w:lang w:val="ru-RU"/>
        </w:rPr>
        <w:t>3</w:t>
      </w:r>
      <w:r>
        <w:rPr>
          <w:rFonts w:hint="default" w:ascii="Tahoma" w:hAnsi="Tahoma" w:cs="Tahoma"/>
          <w:b/>
        </w:rPr>
        <w:t>80 000.00</w:t>
      </w:r>
      <w:r>
        <w:rPr>
          <w:rFonts w:hint="default" w:ascii="Tahoma" w:hAnsi="Tahoma" w:cs="Tahoma"/>
        </w:rPr>
        <w:t xml:space="preserve"> рублей без НДС (</w:t>
      </w:r>
      <w:r>
        <w:rPr>
          <w:rFonts w:hint="default"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hint="default" w:ascii="Tahoma" w:hAnsi="Tahoma" w:cs="Tahoma"/>
        </w:rPr>
        <w:t>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  <w:color w:val="000000"/>
        </w:rPr>
        <w:t>Д</w:t>
      </w:r>
      <w:r>
        <w:rPr>
          <w:rFonts w:hint="default" w:ascii="Tahoma" w:hAnsi="Tahoma" w:cs="Tahoma"/>
        </w:rPr>
        <w:t>оговор может быть заключен с участником:</w:t>
      </w:r>
    </w:p>
    <w:p>
      <w:pPr>
        <w:pStyle w:val="16"/>
        <w:tabs>
          <w:tab w:val="left" w:pos="567"/>
        </w:tabs>
        <w:spacing w:before="120"/>
        <w:ind w:left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-</w:t>
      </w: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>
      <w:pPr>
        <w:tabs>
          <w:tab w:val="left" w:pos="567"/>
        </w:tabs>
        <w:spacing w:before="120"/>
        <w:ind w:left="567"/>
        <w:jc w:val="both"/>
        <w:rPr>
          <w:rFonts w:hint="default" w:ascii="Tahoma" w:hAnsi="Tahoma" w:cs="Tahoma"/>
          <w:bCs/>
        </w:rPr>
      </w:pPr>
      <w:r>
        <w:rPr>
          <w:rFonts w:hint="default" w:ascii="Tahoma" w:hAnsi="Tahoma" w:cs="Tahoma"/>
        </w:rPr>
        <w:t>-</w:t>
      </w: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 xml:space="preserve">предложившим лучшие условия исполнения договора в ходе проведения конкурса. 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bookmarkStart w:id="7" w:name="_Ref225054938"/>
      <w:r>
        <w:rPr>
          <w:rFonts w:hint="default"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>
        <w:rPr>
          <w:rFonts w:hint="default" w:ascii="Tahoma" w:hAnsi="Tahoma" w:cs="Tahoma"/>
          <w:b/>
          <w:sz w:val="20"/>
          <w:szCs w:val="20"/>
          <w:lang w:val="ru-RU"/>
        </w:rPr>
        <w:t>17 марта</w:t>
      </w:r>
      <w:r>
        <w:rPr>
          <w:rFonts w:hint="default" w:ascii="Tahoma" w:hAnsi="Tahoma" w:cs="Tahoma"/>
          <w:b/>
        </w:rPr>
        <w:t xml:space="preserve"> 2017 года </w:t>
      </w:r>
      <w:r>
        <w:rPr>
          <w:rFonts w:hint="default" w:ascii="Tahoma" w:hAnsi="Tahoma" w:cs="Tahoma"/>
        </w:rPr>
        <w:t>по адресу: 185035, г. Петрозаводск, ул. Свердлова, д.18.</w:t>
      </w:r>
    </w:p>
    <w:p>
      <w:pPr>
        <w:pStyle w:val="16"/>
        <w:spacing w:before="120"/>
        <w:ind w:left="567"/>
        <w:contextualSpacing w:val="0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</w:rPr>
        <w:t xml:space="preserve">Подведение итогов рассмотрения Предложений будет проведено не позднее </w:t>
      </w:r>
      <w:r>
        <w:rPr>
          <w:rFonts w:hint="default" w:ascii="Tahoma" w:hAnsi="Tahoma" w:cs="Tahoma"/>
          <w:b/>
          <w:sz w:val="20"/>
          <w:szCs w:val="20"/>
          <w:lang w:val="ru-RU"/>
        </w:rPr>
        <w:t>22</w:t>
      </w:r>
      <w:r>
        <w:rPr>
          <w:rFonts w:hint="default" w:ascii="Tahoma" w:hAnsi="Tahoma" w:cs="Tahoma"/>
          <w:b/>
          <w:sz w:val="20"/>
          <w:szCs w:val="20"/>
        </w:rPr>
        <w:t xml:space="preserve"> </w:t>
      </w:r>
      <w:r>
        <w:rPr>
          <w:rFonts w:hint="default" w:ascii="Tahoma" w:hAnsi="Tahoma" w:cs="Tahoma"/>
          <w:b/>
          <w:sz w:val="20"/>
          <w:szCs w:val="20"/>
          <w:lang w:val="ru-RU"/>
        </w:rPr>
        <w:t>марта</w:t>
      </w:r>
      <w:r>
        <w:rPr>
          <w:rFonts w:hint="default" w:ascii="Tahoma" w:hAnsi="Tahoma" w:cs="Tahoma"/>
          <w:b/>
        </w:rPr>
        <w:t xml:space="preserve"> 2017 года.</w:t>
      </w:r>
    </w:p>
    <w:p>
      <w:pPr>
        <w:pStyle w:val="16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Контактные лица организатора:</w:t>
      </w:r>
      <w:bookmarkEnd w:id="7"/>
    </w:p>
    <w:p>
      <w:pPr>
        <w:pStyle w:val="22"/>
        <w:tabs>
          <w:tab w:val="left" w:pos="567"/>
        </w:tabs>
        <w:ind w:left="567"/>
        <w:rPr>
          <w:rFonts w:hint="default" w:ascii="Tahoma" w:hAnsi="Tahoma" w:cs="Tahoma"/>
          <w:b/>
          <w:sz w:val="20"/>
          <w:szCs w:val="20"/>
        </w:rPr>
      </w:pPr>
      <w:r>
        <w:rPr>
          <w:rFonts w:hint="default" w:ascii="Tahoma" w:hAnsi="Tahoma" w:cs="Tahoma"/>
          <w:b/>
          <w:color w:val="000000"/>
          <w:sz w:val="20"/>
          <w:szCs w:val="20"/>
        </w:rPr>
        <w:t>Инженер 2-категории  производственно-технического отдела</w:t>
      </w:r>
      <w:r>
        <w:rPr>
          <w:rFonts w:hint="default" w:ascii="Tahoma" w:hAnsi="Tahoma" w:cs="Tahoma"/>
          <w:b/>
          <w:sz w:val="20"/>
          <w:szCs w:val="20"/>
        </w:rPr>
        <w:t xml:space="preserve"> АО «ПКС-Тепловые сети» Дударева Галина Николаевна</w:t>
      </w:r>
    </w:p>
    <w:p>
      <w:pPr>
        <w:pStyle w:val="22"/>
        <w:tabs>
          <w:tab w:val="left" w:pos="567"/>
        </w:tabs>
        <w:ind w:left="567"/>
        <w:rPr>
          <w:rFonts w:hint="default" w:ascii="Tahoma" w:hAnsi="Tahoma" w:cs="Tahoma"/>
          <w:sz w:val="20"/>
          <w:szCs w:val="20"/>
          <w:lang w:val="en-US"/>
        </w:rPr>
      </w:pPr>
      <w:r>
        <w:rPr>
          <w:rFonts w:hint="default" w:ascii="Tahoma" w:hAnsi="Tahoma" w:cs="Tahoma"/>
          <w:sz w:val="20"/>
          <w:szCs w:val="20"/>
        </w:rPr>
        <w:t>Тел</w:t>
      </w:r>
      <w:r>
        <w:rPr>
          <w:rFonts w:hint="default" w:ascii="Tahoma" w:hAnsi="Tahoma" w:cs="Tahoma"/>
          <w:sz w:val="20"/>
          <w:szCs w:val="20"/>
          <w:lang w:val="en-US"/>
        </w:rPr>
        <w:t>.: (</w:t>
      </w:r>
      <w:r>
        <w:rPr>
          <w:rFonts w:hint="default" w:ascii="Tahoma" w:hAnsi="Tahoma" w:cs="Tahoma"/>
          <w:sz w:val="20"/>
          <w:szCs w:val="20"/>
          <w:lang w:val="en-US" w:eastAsia="ru-RU"/>
        </w:rPr>
        <w:t>8142)71-00-39</w:t>
      </w:r>
    </w:p>
    <w:p>
      <w:pPr>
        <w:pStyle w:val="22"/>
        <w:tabs>
          <w:tab w:val="left" w:pos="567"/>
        </w:tabs>
        <w:ind w:left="567"/>
        <w:rPr>
          <w:rFonts w:hint="default" w:ascii="Tahoma" w:hAnsi="Tahoma" w:cs="Tahoma"/>
          <w:color w:val="000000"/>
          <w:sz w:val="18"/>
          <w:szCs w:val="18"/>
          <w:lang w:val="en-US"/>
        </w:rPr>
      </w:pPr>
      <w:r>
        <w:rPr>
          <w:rFonts w:hint="default" w:ascii="Tahoma" w:hAnsi="Tahoma" w:cs="Tahoma"/>
          <w:sz w:val="20"/>
          <w:szCs w:val="20"/>
          <w:lang w:val="en-US"/>
        </w:rPr>
        <w:t xml:space="preserve">E-mail: </w:t>
      </w:r>
      <w:r>
        <w:rPr>
          <w:rFonts w:hint="default" w:ascii="Tahoma" w:hAnsi="Tahoma" w:cs="Tahoma"/>
        </w:rPr>
        <w:fldChar w:fldCharType="begin"/>
      </w:r>
      <w:r>
        <w:rPr>
          <w:rFonts w:hint="default" w:ascii="Tahoma" w:hAnsi="Tahoma" w:cs="Tahoma"/>
        </w:rPr>
        <w:instrText xml:space="preserve"> HYPERLINK "mailto:g.dudareva@rks.karelia.ru" </w:instrText>
      </w:r>
      <w:r>
        <w:rPr>
          <w:rFonts w:hint="default" w:ascii="Tahoma" w:hAnsi="Tahoma" w:cs="Tahoma"/>
        </w:rPr>
        <w:fldChar w:fldCharType="separate"/>
      </w:r>
      <w:r>
        <w:rPr>
          <w:rStyle w:val="11"/>
          <w:rFonts w:hint="default" w:ascii="Tahoma" w:hAnsi="Tahoma" w:cs="Tahoma"/>
          <w:sz w:val="18"/>
          <w:szCs w:val="18"/>
          <w:lang w:val="en-US"/>
        </w:rPr>
        <w:t>g.dudareva@rks.karelia.ru</w:t>
      </w:r>
      <w:r>
        <w:rPr>
          <w:rStyle w:val="11"/>
          <w:rFonts w:hint="default" w:ascii="Tahoma" w:hAnsi="Tahoma" w:cs="Tahoma"/>
          <w:sz w:val="18"/>
          <w:szCs w:val="18"/>
          <w:lang w:val="en-US"/>
        </w:rPr>
        <w:fldChar w:fldCharType="end"/>
      </w:r>
    </w:p>
    <w:p>
      <w:pPr>
        <w:pStyle w:val="16"/>
        <w:tabs>
          <w:tab w:val="left" w:pos="567"/>
        </w:tabs>
        <w:ind w:left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Начальник отдела закупок Зазулина Евгения Александровна</w:t>
      </w:r>
    </w:p>
    <w:p>
      <w:pPr>
        <w:tabs>
          <w:tab w:val="left" w:pos="567"/>
        </w:tabs>
        <w:ind w:left="567"/>
        <w:rPr>
          <w:rFonts w:hint="default" w:ascii="Tahoma" w:hAnsi="Tahoma" w:cs="Tahoma"/>
          <w:lang w:val="en-US"/>
        </w:rPr>
      </w:pPr>
      <w:r>
        <w:rPr>
          <w:rFonts w:hint="default" w:ascii="Tahoma" w:hAnsi="Tahoma" w:cs="Tahoma"/>
        </w:rPr>
        <w:t>тел</w:t>
      </w:r>
      <w:r>
        <w:rPr>
          <w:rFonts w:hint="default" w:ascii="Tahoma" w:hAnsi="Tahoma" w:cs="Tahoma"/>
          <w:lang w:val="fr-FR"/>
        </w:rPr>
        <w:t xml:space="preserve">.: </w:t>
      </w:r>
      <w:r>
        <w:rPr>
          <w:rFonts w:hint="default" w:ascii="Tahoma" w:hAnsi="Tahoma" w:cs="Tahoma"/>
          <w:lang w:val="en-US"/>
        </w:rPr>
        <w:t>(8142) 71-00-53</w:t>
      </w:r>
    </w:p>
    <w:p>
      <w:pPr>
        <w:tabs>
          <w:tab w:val="left" w:pos="567"/>
        </w:tabs>
        <w:ind w:left="567"/>
        <w:rPr>
          <w:rFonts w:hint="default" w:ascii="Tahoma" w:hAnsi="Tahoma" w:cs="Tahoma"/>
          <w:lang w:val="en-US"/>
        </w:rPr>
      </w:pPr>
      <w:r>
        <w:rPr>
          <w:rFonts w:hint="default" w:ascii="Tahoma" w:hAnsi="Tahoma" w:cs="Tahoma"/>
          <w:lang w:val="fr-FR"/>
        </w:rPr>
        <w:t xml:space="preserve">E-mail: </w:t>
      </w:r>
      <w:r>
        <w:rPr>
          <w:rFonts w:hint="default" w:ascii="Tahoma" w:hAnsi="Tahoma" w:cs="Tahoma"/>
          <w:lang w:val="en-US"/>
        </w:rPr>
        <w:fldChar w:fldCharType="begin"/>
      </w:r>
      <w:r>
        <w:rPr>
          <w:rFonts w:hint="default" w:ascii="Tahoma" w:hAnsi="Tahoma" w:cs="Tahoma"/>
          <w:lang w:val="en-US"/>
        </w:rPr>
        <w:instrText xml:space="preserve"> HYPERLINK "mailto:e.zazulina@rks.karelia.ru" </w:instrText>
      </w:r>
      <w:r>
        <w:rPr>
          <w:rFonts w:hint="default" w:ascii="Tahoma" w:hAnsi="Tahoma" w:cs="Tahoma"/>
          <w:lang w:val="en-US"/>
        </w:rPr>
        <w:fldChar w:fldCharType="separate"/>
      </w:r>
      <w:r>
        <w:rPr>
          <w:rStyle w:val="11"/>
          <w:rFonts w:hint="default" w:ascii="Tahoma" w:hAnsi="Tahoma" w:cs="Tahoma"/>
          <w:lang w:val="en-US"/>
        </w:rPr>
        <w:t>e.zazulina@rks.karelia.ru</w:t>
      </w:r>
      <w:r>
        <w:rPr>
          <w:rFonts w:hint="default" w:ascii="Tahoma" w:hAnsi="Tahoma" w:cs="Tahoma"/>
          <w:lang w:val="en-US"/>
        </w:rPr>
        <w:fldChar w:fldCharType="end"/>
      </w:r>
      <w:r>
        <w:rPr>
          <w:rFonts w:hint="default" w:ascii="Tahoma" w:hAnsi="Tahoma" w:cs="Tahoma"/>
          <w:u w:val="single"/>
          <w:lang w:val="en-US"/>
        </w:rPr>
        <w:t xml:space="preserve"> </w:t>
      </w:r>
      <w:r>
        <w:rPr>
          <w:rFonts w:hint="default" w:ascii="Tahoma" w:hAnsi="Tahoma" w:cs="Tahoma"/>
          <w:lang w:val="en-US"/>
        </w:rPr>
        <w:t xml:space="preserve"> </w:t>
      </w:r>
    </w:p>
    <w:p>
      <w:pPr>
        <w:pStyle w:val="16"/>
        <w:tabs>
          <w:tab w:val="left" w:pos="567"/>
        </w:tabs>
        <w:ind w:left="567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  <w:lang w:val="ru-RU"/>
        </w:rPr>
        <w:t>Заместитель начальника</w:t>
      </w:r>
      <w:bookmarkStart w:id="23" w:name="_GoBack"/>
      <w:bookmarkEnd w:id="23"/>
      <w:r>
        <w:rPr>
          <w:rFonts w:hint="default" w:ascii="Tahoma" w:hAnsi="Tahoma" w:cs="Tahoma"/>
        </w:rPr>
        <w:t xml:space="preserve"> Отдела закупок  Туркова Наталия Валерьевна</w:t>
      </w:r>
    </w:p>
    <w:p>
      <w:pPr>
        <w:tabs>
          <w:tab w:val="left" w:pos="567"/>
        </w:tabs>
        <w:ind w:left="567"/>
        <w:rPr>
          <w:rFonts w:hint="default" w:ascii="Tahoma" w:hAnsi="Tahoma" w:cs="Tahoma"/>
          <w:lang w:val="fr-FR"/>
        </w:rPr>
      </w:pPr>
      <w:r>
        <w:rPr>
          <w:rFonts w:hint="default" w:ascii="Tahoma" w:hAnsi="Tahoma" w:cs="Tahoma"/>
          <w:lang w:val="fr-FR"/>
        </w:rPr>
        <w:t xml:space="preserve">тел.: (8142) 71-00-30    </w:t>
      </w:r>
    </w:p>
    <w:p>
      <w:pPr>
        <w:tabs>
          <w:tab w:val="left" w:pos="567"/>
        </w:tabs>
        <w:ind w:left="567"/>
        <w:rPr>
          <w:rFonts w:hint="default" w:ascii="Tahoma" w:hAnsi="Tahoma" w:cs="Tahoma"/>
          <w:color w:val="000000"/>
          <w:sz w:val="18"/>
          <w:szCs w:val="18"/>
          <w:lang w:val="en-US"/>
        </w:rPr>
      </w:pPr>
      <w:r>
        <w:rPr>
          <w:rFonts w:hint="default" w:ascii="Tahoma" w:hAnsi="Tahoma" w:cs="Tahoma"/>
          <w:lang w:val="fr-FR"/>
        </w:rPr>
        <w:t xml:space="preserve">E-mail: </w:t>
      </w:r>
      <w:r>
        <w:rPr>
          <w:rFonts w:hint="default" w:ascii="Tahoma" w:hAnsi="Tahoma" w:cs="Tahoma"/>
          <w:color w:val="000000"/>
          <w:lang w:val="en-US"/>
        </w:rPr>
        <w:fldChar w:fldCharType="begin"/>
      </w:r>
      <w:r>
        <w:rPr>
          <w:rFonts w:hint="default" w:ascii="Tahoma" w:hAnsi="Tahoma" w:cs="Tahoma"/>
          <w:color w:val="000000"/>
          <w:lang w:val="en-US"/>
        </w:rPr>
        <w:instrText xml:space="preserve"> HYPERLINK "mailto:n.turkova@rks.karelia.ru" </w:instrText>
      </w:r>
      <w:r>
        <w:rPr>
          <w:rFonts w:hint="default" w:ascii="Tahoma" w:hAnsi="Tahoma" w:cs="Tahoma"/>
          <w:color w:val="000000"/>
          <w:lang w:val="en-US"/>
        </w:rPr>
        <w:fldChar w:fldCharType="separate"/>
      </w:r>
      <w:r>
        <w:rPr>
          <w:rStyle w:val="11"/>
          <w:rFonts w:hint="default" w:ascii="Tahoma" w:hAnsi="Tahoma" w:cs="Tahoma"/>
          <w:lang w:val="en-US"/>
        </w:rPr>
        <w:t>n.turkova@rks.karelia.ru</w:t>
      </w:r>
      <w:r>
        <w:rPr>
          <w:rFonts w:hint="default" w:ascii="Tahoma" w:hAnsi="Tahoma" w:cs="Tahoma"/>
          <w:color w:val="000000"/>
          <w:lang w:val="en-US"/>
        </w:rPr>
        <w:fldChar w:fldCharType="end"/>
      </w:r>
    </w:p>
    <w:p>
      <w:pPr>
        <w:tabs>
          <w:tab w:val="left" w:pos="567"/>
        </w:tabs>
        <w:ind w:left="567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Специалист Отдела закупок  Швецова Алена Александровна</w:t>
      </w:r>
    </w:p>
    <w:p>
      <w:pPr>
        <w:tabs>
          <w:tab w:val="left" w:pos="567"/>
        </w:tabs>
        <w:ind w:left="708" w:hanging="141"/>
        <w:jc w:val="both"/>
        <w:rPr>
          <w:rFonts w:hint="default" w:ascii="Tahoma" w:hAnsi="Tahoma" w:cs="Tahoma"/>
          <w:lang w:val="en-US"/>
        </w:rPr>
      </w:pPr>
      <w:r>
        <w:rPr>
          <w:rFonts w:hint="default" w:ascii="Tahoma" w:hAnsi="Tahoma" w:cs="Tahoma"/>
        </w:rPr>
        <w:t>тел</w:t>
      </w:r>
      <w:r>
        <w:rPr>
          <w:rFonts w:hint="default" w:ascii="Tahoma" w:hAnsi="Tahoma" w:cs="Tahoma"/>
          <w:lang w:val="fr-FR"/>
        </w:rPr>
        <w:t xml:space="preserve">.: </w:t>
      </w:r>
      <w:r>
        <w:rPr>
          <w:rFonts w:hint="default" w:ascii="Tahoma" w:hAnsi="Tahoma" w:cs="Tahoma"/>
          <w:lang w:val="en-US"/>
        </w:rPr>
        <w:t xml:space="preserve">(8142) 71-00-34    </w:t>
      </w:r>
    </w:p>
    <w:p>
      <w:pPr>
        <w:tabs>
          <w:tab w:val="left" w:pos="567"/>
        </w:tabs>
        <w:ind w:left="567"/>
        <w:rPr>
          <w:rFonts w:hint="default" w:ascii="Tahoma" w:hAnsi="Tahoma" w:cs="Tahoma"/>
          <w:lang w:val="en-US"/>
        </w:rPr>
      </w:pPr>
      <w:r>
        <w:rPr>
          <w:rFonts w:hint="default" w:ascii="Tahoma" w:hAnsi="Tahoma" w:cs="Tahoma"/>
          <w:lang w:val="fr-FR"/>
        </w:rPr>
        <w:t>E-mail:</w:t>
      </w:r>
      <w:r>
        <w:rPr>
          <w:rFonts w:hint="default" w:ascii="Tahoma" w:hAnsi="Tahoma" w:cs="Tahoma"/>
          <w:color w:val="0070C0"/>
          <w:lang w:val="en-US"/>
        </w:rPr>
        <w:t xml:space="preserve"> </w:t>
      </w:r>
      <w:r>
        <w:rPr>
          <w:rFonts w:hint="default" w:ascii="Tahoma" w:hAnsi="Tahoma" w:cs="Tahoma"/>
        </w:rPr>
        <w:fldChar w:fldCharType="begin"/>
      </w:r>
      <w:r>
        <w:rPr>
          <w:rFonts w:hint="default" w:ascii="Tahoma" w:hAnsi="Tahoma" w:cs="Tahoma"/>
        </w:rPr>
        <w:instrText xml:space="preserve"> HYPERLINK "mailto:a.shvetsova@rks.karelia.ru%20" </w:instrText>
      </w:r>
      <w:r>
        <w:rPr>
          <w:rFonts w:hint="default" w:ascii="Tahoma" w:hAnsi="Tahoma" w:cs="Tahoma"/>
        </w:rPr>
        <w:fldChar w:fldCharType="separate"/>
      </w:r>
      <w:r>
        <w:rPr>
          <w:rStyle w:val="11"/>
          <w:rFonts w:hint="default" w:ascii="Tahoma" w:hAnsi="Tahoma" w:cs="Tahoma"/>
          <w:lang w:val="en-US"/>
        </w:rPr>
        <w:t xml:space="preserve">a.shvetsova@rks.karelia.ru </w:t>
      </w:r>
      <w:r>
        <w:rPr>
          <w:rStyle w:val="11"/>
          <w:rFonts w:hint="default" w:ascii="Tahoma" w:hAnsi="Tahoma" w:cs="Tahoma"/>
          <w:lang w:val="en-US"/>
        </w:rPr>
        <w:fldChar w:fldCharType="end"/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Предложения могут делать </w:t>
      </w:r>
      <w:r>
        <w:rPr>
          <w:rFonts w:hint="default"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hint="default" w:ascii="Tahoma" w:hAnsi="Tahoma" w:cs="Tahoma"/>
        </w:rPr>
        <w:t xml:space="preserve">. 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  <w:color w:val="000000"/>
        </w:rPr>
      </w:pPr>
      <w:r>
        <w:rPr>
          <w:rFonts w:hint="default" w:ascii="Tahoma" w:hAnsi="Tahoma" w:cs="Tahoma"/>
          <w:bCs/>
        </w:rPr>
        <w:t xml:space="preserve">Для того чтобы воспользоваться настоящим Приглашением, </w:t>
      </w:r>
      <w:r>
        <w:rPr>
          <w:rFonts w:hint="default" w:ascii="Tahoma" w:hAnsi="Tahoma" w:cs="Tahoma"/>
        </w:rPr>
        <w:t>необходимо</w:t>
      </w:r>
      <w:r>
        <w:rPr>
          <w:rFonts w:hint="default"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  <w:color w:val="000000"/>
        </w:rPr>
      </w:pPr>
      <w:r>
        <w:rPr>
          <w:rFonts w:hint="default" w:ascii="Tahoma" w:hAnsi="Tahoma" w:cs="Tahoma"/>
        </w:rPr>
        <w:t xml:space="preserve">Официальным языком </w:t>
      </w:r>
      <w:r>
        <w:rPr>
          <w:rFonts w:hint="default" w:ascii="Tahoma" w:hAnsi="Tahoma" w:cs="Tahoma"/>
          <w:bCs/>
        </w:rPr>
        <w:t>Приглашения</w:t>
      </w:r>
      <w:r>
        <w:rPr>
          <w:rFonts w:hint="default"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>
      <w:pPr>
        <w:numPr>
          <w:ilvl w:val="0"/>
          <w:numId w:val="1"/>
        </w:numPr>
        <w:tabs>
          <w:tab w:val="left" w:pos="142"/>
          <w:tab w:val="left" w:pos="567"/>
          <w:tab w:val="left" w:pos="851"/>
          <w:tab w:val="clear" w:pos="710"/>
        </w:tabs>
        <w:spacing w:before="120"/>
        <w:ind w:left="567"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>
        <w:rPr>
          <w:rFonts w:hint="default" w:ascii="Tahoma" w:hAnsi="Tahoma" w:cs="Tahoma"/>
          <w:bCs/>
        </w:rPr>
        <w:t>Приглашения</w:t>
      </w:r>
      <w:r>
        <w:rPr>
          <w:rFonts w:hint="default" w:ascii="Tahoma" w:hAnsi="Tahoma" w:cs="Tahoma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>
      <w:pPr>
        <w:numPr>
          <w:ilvl w:val="0"/>
          <w:numId w:val="1"/>
        </w:numPr>
        <w:tabs>
          <w:tab w:val="left" w:pos="142"/>
          <w:tab w:val="left" w:pos="567"/>
          <w:tab w:val="left" w:pos="851"/>
          <w:tab w:val="clear" w:pos="710"/>
        </w:tabs>
        <w:spacing w:before="120"/>
        <w:ind w:left="567"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>
      <w:pPr>
        <w:tabs>
          <w:tab w:val="left" w:pos="851"/>
        </w:tabs>
        <w:spacing w:before="120"/>
        <w:ind w:left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  <w:b/>
        </w:rPr>
        <w:t>Недобросовестные действия.</w:t>
      </w:r>
    </w:p>
    <w:p>
      <w:pPr>
        <w:pStyle w:val="16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>
      <w:pPr>
        <w:pStyle w:val="16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Недобросовестные действия включают в себя, в том числе:</w:t>
      </w:r>
    </w:p>
    <w:p>
      <w:pPr>
        <w:pStyle w:val="16"/>
        <w:spacing w:before="120"/>
        <w:ind w:left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>
      <w:pPr>
        <w:pStyle w:val="16"/>
        <w:spacing w:before="120"/>
        <w:ind w:left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>
      <w:pPr>
        <w:pStyle w:val="16"/>
        <w:spacing w:before="120"/>
        <w:ind w:left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- предоставление в составе Предложения недостоверной информации.</w:t>
      </w:r>
    </w:p>
    <w:p>
      <w:pPr>
        <w:pStyle w:val="16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  <w:b/>
        </w:rPr>
        <w:t>Расходы участников.</w:t>
      </w:r>
    </w:p>
    <w:p>
      <w:pPr>
        <w:pStyle w:val="16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мест в связи с Приглашением.</w:t>
      </w:r>
    </w:p>
    <w:p>
      <w:pPr>
        <w:pStyle w:val="16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>
      <w:pPr>
        <w:pStyle w:val="16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  <w:b/>
        </w:rPr>
        <w:t>Состав предложения.</w:t>
      </w:r>
    </w:p>
    <w:p>
      <w:pPr>
        <w:pStyle w:val="16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Предложение должно состоять, как минимум, из следующих документов:</w:t>
      </w:r>
    </w:p>
    <w:p>
      <w:pPr>
        <w:numPr>
          <w:ilvl w:val="0"/>
          <w:numId w:val="5"/>
        </w:numPr>
        <w:spacing w:before="120"/>
        <w:ind w:left="993" w:hanging="426"/>
        <w:jc w:val="both"/>
        <w:rPr>
          <w:rFonts w:hint="default" w:ascii="Tahoma" w:hAnsi="Tahoma" w:cs="Tahoma"/>
        </w:rPr>
      </w:pPr>
      <w:bookmarkStart w:id="8" w:name="_Ref225071780"/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Письмо о подаче Предложения, составленное  по Форме № 1 (Приложение № 1 к Приглашению);</w:t>
      </w:r>
    </w:p>
    <w:bookmarkEnd w:id="8"/>
    <w:p>
      <w:pPr>
        <w:numPr>
          <w:ilvl w:val="0"/>
          <w:numId w:val="5"/>
        </w:numPr>
        <w:spacing w:before="120"/>
        <w:ind w:left="993" w:hanging="426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Условия заключения договора по Форме № 2 (Приложение № 2 к Приглашению);</w:t>
      </w:r>
    </w:p>
    <w:p>
      <w:pPr>
        <w:pStyle w:val="16"/>
        <w:numPr>
          <w:ilvl w:val="0"/>
          <w:numId w:val="5"/>
        </w:numPr>
        <w:spacing w:before="120"/>
        <w:ind w:left="993" w:hanging="426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>
      <w:pPr>
        <w:pStyle w:val="16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Дополнительно к Предложению могут быть приложены:</w:t>
      </w:r>
    </w:p>
    <w:p>
      <w:pPr>
        <w:pStyle w:val="16"/>
        <w:numPr>
          <w:ilvl w:val="0"/>
          <w:numId w:val="6"/>
        </w:numPr>
        <w:spacing w:before="120"/>
        <w:ind w:left="993" w:hanging="426"/>
        <w:contextualSpacing w:val="0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Пояснительные материалы и подтверждающие документы по усмотрению участника.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/>
        </w:rPr>
        <w:t>Требования к оформлению и подаче предложений.</w:t>
      </w:r>
      <w:r>
        <w:rPr>
          <w:rFonts w:hint="default" w:ascii="Tahoma" w:hAnsi="Tahoma" w:cs="Tahoma"/>
        </w:rPr>
        <w:t xml:space="preserve"> 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Предложение должно быть снабжено описью документов, входящих в состав Предложения.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>
      <w:pPr>
        <w:pStyle w:val="16"/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>
      <w:pPr>
        <w:pStyle w:val="16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Документы должны быть разделены на три папки (архива):</w:t>
      </w:r>
    </w:p>
    <w:p>
      <w:pPr>
        <w:spacing w:before="120"/>
        <w:ind w:left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- Анкета предварительной квалификации со всеми прилагаемыми документами, </w:t>
      </w:r>
    </w:p>
    <w:p>
      <w:pPr>
        <w:spacing w:before="120"/>
        <w:ind w:left="709" w:hanging="142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>
      <w:pPr>
        <w:spacing w:before="120"/>
        <w:ind w:left="709" w:hanging="142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>
      <w:pPr>
        <w:pStyle w:val="16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свидетельство о постановке на учет в налоговом органе по месту нахождения участника;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бухгалтерский баланс за последний полный календарный год;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отчет о прибылях и убытках за последний полный календарный год;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документы, подтверждающие что участник имеет необходимый допуск к выполнению соответствующих видов работ в СРО;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>
      <w:pPr>
        <w:pStyle w:val="16"/>
        <w:tabs>
          <w:tab w:val="left" w:pos="709"/>
        </w:tabs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ab/>
      </w:r>
      <w:r>
        <w:rPr>
          <w:rFonts w:hint="default" w:ascii="Tahoma" w:hAnsi="Tahoma" w:cs="Tahoma"/>
        </w:rPr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>
      <w:pPr>
        <w:pStyle w:val="16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hint="default" w:ascii="Tahoma" w:hAnsi="Tahoma" w:cs="Tahoma"/>
          <w:b/>
        </w:rPr>
        <w:t xml:space="preserve"> </w:t>
      </w:r>
      <w:r>
        <w:rPr>
          <w:rFonts w:hint="default" w:ascii="Tahoma" w:hAnsi="Tahoma" w:cs="Tahoma"/>
          <w:b/>
          <w:u w:val="single"/>
        </w:rPr>
        <w:t>com.roseltorg.ru</w:t>
      </w:r>
      <w:r>
        <w:rPr>
          <w:rFonts w:hint="default" w:ascii="Tahoma" w:hAnsi="Tahoma" w:cs="Tahoma"/>
        </w:rPr>
        <w:t>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>
      <w:pPr>
        <w:pStyle w:val="16"/>
        <w:numPr>
          <w:ilvl w:val="0"/>
          <w:numId w:val="1"/>
        </w:numPr>
        <w:tabs>
          <w:tab w:val="left" w:pos="142"/>
          <w:tab w:val="clear" w:pos="710"/>
        </w:tabs>
        <w:spacing w:before="120"/>
        <w:ind w:left="0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/>
        </w:rPr>
        <w:t>Альтернативные предложения.</w:t>
      </w:r>
    </w:p>
    <w:p>
      <w:pPr>
        <w:pStyle w:val="16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>
      <w:pPr>
        <w:pStyle w:val="16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>
      <w:pPr>
        <w:pStyle w:val="16"/>
        <w:numPr>
          <w:ilvl w:val="0"/>
          <w:numId w:val="1"/>
        </w:numPr>
        <w:tabs>
          <w:tab w:val="left" w:pos="142"/>
          <w:tab w:val="left" w:pos="567"/>
          <w:tab w:val="clear" w:pos="710"/>
        </w:tabs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/>
        </w:rPr>
        <w:t>Срок действия Предложения.</w:t>
      </w:r>
    </w:p>
    <w:p>
      <w:pPr>
        <w:pStyle w:val="16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>
      <w:pPr>
        <w:pStyle w:val="16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Предложения, имеющие более короткий срок действия, подлежат отклонению.</w:t>
      </w:r>
    </w:p>
    <w:p>
      <w:pPr>
        <w:numPr>
          <w:ilvl w:val="0"/>
          <w:numId w:val="9"/>
        </w:numPr>
        <w:tabs>
          <w:tab w:val="left" w:pos="567"/>
        </w:tabs>
        <w:spacing w:before="12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/>
        </w:rPr>
        <w:t>Прием и срок подачи Предложений.</w:t>
      </w:r>
    </w:p>
    <w:p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>
        <w:rPr>
          <w:rFonts w:hint="default" w:ascii="Tahoma" w:hAnsi="Tahoma" w:cs="Tahoma"/>
          <w:b/>
          <w:u w:val="single"/>
        </w:rPr>
        <w:t>com.roseltorg.ru</w:t>
      </w:r>
      <w:r>
        <w:rPr>
          <w:rFonts w:hint="default" w:ascii="Tahoma" w:hAnsi="Tahoma" w:cs="Tahoma"/>
        </w:rPr>
        <w:t xml:space="preserve">. </w:t>
      </w:r>
    </w:p>
    <w:p>
      <w:pPr>
        <w:pStyle w:val="3"/>
        <w:tabs>
          <w:tab w:val="left" w:pos="708"/>
          <w:tab w:val="left" w:pos="1700"/>
        </w:tabs>
        <w:suppressAutoHyphens/>
        <w:spacing w:before="0" w:after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rFonts w:hint="default"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>
      <w:pPr>
        <w:pStyle w:val="16"/>
        <w:spacing w:before="120"/>
        <w:ind w:left="709" w:hanging="709"/>
        <w:contextualSpacing w:val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>
      <w:pPr>
        <w:tabs>
          <w:tab w:val="left" w:pos="567"/>
        </w:tabs>
        <w:spacing w:before="120"/>
        <w:ind w:left="567" w:hanging="567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  <w:b/>
        </w:rPr>
        <w:t>26. Изменение и отзыв Предложения.</w:t>
      </w:r>
    </w:p>
    <w:p>
      <w:pPr>
        <w:pStyle w:val="22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hint="default" w:ascii="Tahoma" w:hAnsi="Tahoma" w:cs="Tahoma"/>
          <w:color w:val="000000"/>
          <w:sz w:val="20"/>
          <w:szCs w:val="20"/>
          <w:lang w:eastAsia="ru-RU"/>
        </w:rPr>
      </w:pPr>
      <w:r>
        <w:rPr>
          <w:rFonts w:hint="default"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>
      <w:pPr>
        <w:pStyle w:val="22"/>
        <w:tabs>
          <w:tab w:val="left" w:pos="567"/>
        </w:tabs>
        <w:spacing w:before="120"/>
        <w:ind w:left="567"/>
        <w:jc w:val="both"/>
        <w:rPr>
          <w:rFonts w:hint="default" w:ascii="Tahoma" w:hAnsi="Tahoma" w:cs="Tahoma"/>
          <w:color w:val="000000"/>
          <w:sz w:val="20"/>
          <w:szCs w:val="20"/>
          <w:lang w:eastAsia="ru-RU"/>
        </w:rPr>
      </w:pPr>
    </w:p>
    <w:p>
      <w:pPr>
        <w:pStyle w:val="22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hint="default" w:ascii="Tahoma" w:hAnsi="Tahoma" w:cs="Tahoma"/>
          <w:b/>
          <w:color w:val="000000"/>
        </w:rPr>
      </w:pPr>
      <w:r>
        <w:rPr>
          <w:rFonts w:hint="default" w:ascii="Tahoma" w:hAnsi="Tahoma" w:cs="Tahoma"/>
          <w:b/>
          <w:sz w:val="20"/>
          <w:szCs w:val="20"/>
          <w:lang w:eastAsia="ru-RU"/>
        </w:rPr>
        <w:t>Вскрытие конвертов</w:t>
      </w:r>
      <w:r>
        <w:rPr>
          <w:rFonts w:hint="default" w:ascii="Tahoma" w:hAnsi="Tahoma" w:cs="Tahoma"/>
          <w:b/>
          <w:color w:val="000000"/>
        </w:rPr>
        <w:t>.</w:t>
      </w:r>
    </w:p>
    <w:p>
      <w:pPr>
        <w:pStyle w:val="22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hint="default" w:ascii="Tahoma" w:hAnsi="Tahoma" w:cs="Tahoma"/>
          <w:color w:val="000000"/>
        </w:rPr>
      </w:pPr>
      <w:r>
        <w:rPr>
          <w:rFonts w:hint="default"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hint="default" w:ascii="Tahoma" w:hAnsi="Tahoma" w:cs="Tahoma"/>
          <w:color w:val="000000"/>
        </w:rPr>
        <w:t>.</w:t>
      </w:r>
    </w:p>
    <w:p>
      <w:pPr>
        <w:pStyle w:val="22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hint="default" w:ascii="Tahoma" w:hAnsi="Tahoma" w:cs="Tahoma"/>
          <w:color w:val="000000"/>
        </w:rPr>
      </w:pPr>
    </w:p>
    <w:p>
      <w:pPr>
        <w:pStyle w:val="22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hint="default" w:ascii="Tahoma" w:hAnsi="Tahoma" w:cs="Tahoma"/>
          <w:b/>
          <w:sz w:val="20"/>
          <w:szCs w:val="20"/>
          <w:lang w:eastAsia="ru-RU"/>
        </w:rPr>
      </w:pPr>
      <w:r>
        <w:rPr>
          <w:rFonts w:hint="default" w:ascii="Tahoma" w:hAnsi="Tahoma" w:cs="Tahoma"/>
          <w:b/>
          <w:sz w:val="20"/>
          <w:szCs w:val="20"/>
          <w:lang w:eastAsia="ru-RU"/>
        </w:rPr>
        <w:t>Оценка предложений</w:t>
      </w:r>
    </w:p>
    <w:p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hint="default" w:ascii="Tahoma" w:hAnsi="Tahoma" w:cs="Tahoma"/>
          <w:b/>
          <w:color w:val="000000"/>
        </w:rPr>
      </w:pPr>
    </w:p>
    <w:p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hint="default" w:ascii="Tahoma" w:hAnsi="Tahoma" w:cs="Tahoma"/>
          <w:color w:val="000000"/>
        </w:rPr>
      </w:pPr>
      <w:r>
        <w:rPr>
          <w:rFonts w:hint="default" w:ascii="Tahoma" w:hAnsi="Tahoma" w:cs="Tahoma"/>
          <w:color w:val="000000"/>
        </w:rPr>
        <w:t>28.1. Оценка Предложений осуществляется Комиссией по закупкам.</w:t>
      </w:r>
    </w:p>
    <w:p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hint="default" w:ascii="Tahoma" w:hAnsi="Tahoma" w:cs="Tahoma"/>
          <w:color w:val="000000"/>
        </w:rPr>
      </w:pPr>
    </w:p>
    <w:p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hint="default" w:ascii="Tahoma" w:hAnsi="Tahoma" w:cs="Tahoma"/>
        </w:rPr>
        <w:br w:type="textWrapping"/>
      </w:r>
      <w:r>
        <w:rPr>
          <w:rFonts w:hint="default" w:ascii="Tahoma" w:hAnsi="Tahoma" w:cs="Tahoma"/>
        </w:rPr>
        <w:t xml:space="preserve">расхождения между содержанием экземпляров Предложения, полученного в </w:t>
      </w:r>
      <w:r>
        <w:rPr>
          <w:rFonts w:hint="default" w:ascii="Tahoma" w:hAnsi="Tahoma" w:cs="Tahoma"/>
        </w:rPr>
        <w:br w:type="textWrapping"/>
      </w:r>
      <w:r>
        <w:rPr>
          <w:rFonts w:hint="default" w:ascii="Tahoma" w:hAnsi="Tahoma" w:cs="Tahoma"/>
        </w:rPr>
        <w:t xml:space="preserve">результате оцифровки изображения подлинника и формы Извещения </w:t>
      </w:r>
      <w:r>
        <w:rPr>
          <w:rFonts w:hint="default" w:ascii="Tahoma" w:hAnsi="Tahoma" w:cs="Tahoma"/>
        </w:rPr>
        <w:br w:type="textWrapping"/>
      </w:r>
      <w:r>
        <w:rPr>
          <w:rFonts w:hint="default" w:ascii="Tahoma" w:hAnsi="Tahoma" w:cs="Tahoma"/>
        </w:rPr>
        <w:t xml:space="preserve">(Предложения), направленного посредством электронной торговой площадки, </w:t>
      </w:r>
      <w:r>
        <w:rPr>
          <w:rFonts w:hint="default" w:ascii="Tahoma" w:hAnsi="Tahoma" w:cs="Tahoma"/>
        </w:rPr>
        <w:br w:type="textWrapping"/>
      </w:r>
      <w:r>
        <w:rPr>
          <w:rFonts w:hint="default" w:ascii="Tahoma" w:hAnsi="Tahoma" w:cs="Tahoma"/>
        </w:rPr>
        <w:t>преимущество будет иметь оцифрованное изображение подлинника.</w:t>
      </w:r>
    </w:p>
    <w:p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hint="default" w:ascii="Tahoma" w:hAnsi="Tahoma" w:cs="Tahoma"/>
          <w:color w:val="000000"/>
        </w:rPr>
      </w:pPr>
    </w:p>
    <w:p>
      <w:pPr>
        <w:pStyle w:val="22"/>
        <w:tabs>
          <w:tab w:val="left" w:pos="567"/>
        </w:tabs>
        <w:spacing w:before="120"/>
        <w:ind w:left="435"/>
        <w:jc w:val="both"/>
        <w:rPr>
          <w:rFonts w:hint="default" w:ascii="Tahoma" w:hAnsi="Tahoma" w:cs="Tahoma"/>
        </w:rPr>
      </w:pPr>
    </w:p>
    <w:p>
      <w:pPr>
        <w:tabs>
          <w:tab w:val="left" w:pos="1260"/>
        </w:tabs>
        <w:spacing w:line="360" w:lineRule="auto"/>
        <w:ind w:left="709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br w:type="page"/>
      </w:r>
      <w:r>
        <w:rPr>
          <w:rFonts w:hint="default" w:ascii="Tahoma" w:hAnsi="Tahoma" w:cs="Tahoma"/>
          <w:b/>
          <w:lang w:val="en-US"/>
        </w:rPr>
        <w:t>II</w:t>
      </w:r>
      <w:r>
        <w:rPr>
          <w:rFonts w:hint="default" w:ascii="Tahoma" w:hAnsi="Tahoma" w:cs="Tahoma"/>
          <w:b/>
        </w:rPr>
        <w:t>. КОММЕРЧЕСКАЯ ЧАСТЬ</w:t>
      </w:r>
    </w:p>
    <w:p>
      <w:pPr>
        <w:pStyle w:val="4"/>
        <w:ind w:hanging="851"/>
        <w:rPr>
          <w:rFonts w:hint="default" w:ascii="Tahoma" w:hAnsi="Tahoma" w:cs="Tahoma"/>
          <w:iCs/>
        </w:rPr>
      </w:pPr>
      <w:bookmarkStart w:id="9" w:name="_Toc261601641"/>
      <w:r>
        <w:rPr>
          <w:rFonts w:hint="default" w:ascii="Tahoma" w:hAnsi="Tahoma" w:cs="Tahoma"/>
        </w:rPr>
        <w:t xml:space="preserve">29. Цена </w:t>
      </w:r>
      <w:bookmarkEnd w:id="9"/>
    </w:p>
    <w:p>
      <w:pPr>
        <w:pStyle w:val="22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color w:val="000000"/>
          <w:sz w:val="20"/>
          <w:szCs w:val="20"/>
          <w:lang w:eastAsia="ru-RU"/>
        </w:rPr>
      </w:pPr>
      <w:r>
        <w:rPr>
          <w:rFonts w:hint="default"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>
      <w:pPr>
        <w:pStyle w:val="22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color w:val="000000"/>
          <w:sz w:val="20"/>
          <w:szCs w:val="20"/>
          <w:lang w:eastAsia="ru-RU"/>
        </w:rPr>
      </w:pPr>
      <w:r>
        <w:rPr>
          <w:rFonts w:hint="default"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Базис цены:</w:t>
      </w:r>
    </w:p>
    <w:p>
      <w:pPr>
        <w:spacing w:before="120"/>
        <w:ind w:left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работ/оказания 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Все цены и стоимости в «</w:t>
      </w:r>
      <w:r>
        <w:rPr>
          <w:rFonts w:hint="default" w:ascii="Tahoma" w:hAnsi="Tahoma" w:cs="Tahoma"/>
        </w:rPr>
        <w:t>Условиях заключения договора»</w:t>
      </w:r>
      <w:r>
        <w:rPr>
          <w:rFonts w:hint="default"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>
      <w:pPr>
        <w:numPr>
          <w:ilvl w:val="1"/>
          <w:numId w:val="11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hint="default" w:ascii="Tahoma" w:hAnsi="Tahoma" w:cs="Tahoma"/>
        </w:rPr>
        <w:t>Условия заключения договора»</w:t>
      </w:r>
      <w:r>
        <w:rPr>
          <w:rFonts w:hint="default"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hint="default" w:ascii="Tahoma" w:hAnsi="Tahoma" w:cs="Tahoma"/>
          <w:bCs/>
          <w:iCs/>
          <w:szCs w:val="28"/>
          <w:lang w:val="en-US"/>
        </w:rPr>
        <w:t>Excel</w:t>
      </w:r>
      <w:r>
        <w:rPr>
          <w:rFonts w:hint="default" w:ascii="Tahoma" w:hAnsi="Tahoma" w:cs="Tahoma"/>
          <w:bCs/>
          <w:iCs/>
          <w:szCs w:val="28"/>
        </w:rPr>
        <w:t>.</w:t>
      </w:r>
    </w:p>
    <w:p>
      <w:pPr>
        <w:pStyle w:val="4"/>
        <w:ind w:hanging="851"/>
        <w:rPr>
          <w:rFonts w:hint="default" w:ascii="Tahoma" w:hAnsi="Tahoma" w:cs="Tahoma"/>
        </w:rPr>
      </w:pPr>
      <w:bookmarkStart w:id="10" w:name="_Toc261601642"/>
      <w:r>
        <w:rPr>
          <w:rFonts w:hint="default" w:ascii="Tahoma" w:hAnsi="Tahoma" w:cs="Tahoma"/>
        </w:rPr>
        <w:t>30. Условия оплаты</w:t>
      </w:r>
      <w:bookmarkEnd w:id="10"/>
    </w:p>
    <w:p>
      <w:pPr>
        <w:pStyle w:val="22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>
      <w:pPr>
        <w:pStyle w:val="22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>
      <w:pPr>
        <w:pStyle w:val="4"/>
        <w:ind w:left="709" w:hanging="709"/>
        <w:rPr>
          <w:rFonts w:hint="default" w:ascii="Tahoma" w:hAnsi="Tahoma" w:cs="Tahoma"/>
        </w:rPr>
      </w:pPr>
      <w:bookmarkStart w:id="11" w:name="_Toc261601643"/>
      <w:r>
        <w:rPr>
          <w:rFonts w:hint="default" w:ascii="Tahoma" w:hAnsi="Tahoma" w:cs="Tahoma"/>
        </w:rPr>
        <w:t xml:space="preserve">31. Срок предоставления гарантий качества </w:t>
      </w:r>
      <w:bookmarkEnd w:id="11"/>
    </w:p>
    <w:p>
      <w:pPr>
        <w:pStyle w:val="22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>
      <w:pPr>
        <w:pStyle w:val="22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b/>
          <w:bCs/>
          <w:iCs/>
          <w:szCs w:val="28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hint="default" w:ascii="Tahoma" w:hAnsi="Tahoma" w:cs="Tahoma"/>
          <w:bCs/>
          <w:iCs/>
          <w:szCs w:val="28"/>
        </w:rPr>
        <w:t xml:space="preserve">.  </w:t>
      </w:r>
    </w:p>
    <w:p>
      <w:pPr>
        <w:pStyle w:val="4"/>
        <w:ind w:left="709" w:hanging="709"/>
        <w:rPr>
          <w:rFonts w:hint="default" w:ascii="Tahoma" w:hAnsi="Tahoma" w:cs="Tahoma"/>
        </w:rPr>
      </w:pPr>
      <w:bookmarkStart w:id="12" w:name="_Toc261601644"/>
      <w:r>
        <w:rPr>
          <w:rFonts w:hint="default" w:ascii="Tahoma" w:hAnsi="Tahoma" w:cs="Tahoma"/>
        </w:rPr>
        <w:t xml:space="preserve">32. Сроки и </w:t>
      </w:r>
      <w:bookmarkEnd w:id="12"/>
      <w:r>
        <w:rPr>
          <w:rFonts w:hint="default" w:ascii="Tahoma" w:hAnsi="Tahoma" w:cs="Tahoma"/>
        </w:rPr>
        <w:t>условия выполнения работ/оказания услуг</w:t>
      </w:r>
    </w:p>
    <w:p>
      <w:pPr>
        <w:pStyle w:val="22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>
      <w:pPr>
        <w:pStyle w:val="22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>
      <w:pPr>
        <w:numPr>
          <w:ilvl w:val="1"/>
          <w:numId w:val="14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10"/>
          <w:rFonts w:hint="default" w:ascii="Tahoma" w:hAnsi="Tahoma" w:cs="Tahoma"/>
          <w:bCs/>
          <w:iCs/>
          <w:szCs w:val="28"/>
        </w:rPr>
        <w:footnoteReference w:id="0"/>
      </w:r>
      <w:r>
        <w:rPr>
          <w:rFonts w:hint="default" w:ascii="Tahoma" w:hAnsi="Tahoma" w:cs="Tahoma"/>
          <w:bCs/>
          <w:iCs/>
          <w:szCs w:val="28"/>
        </w:rPr>
        <w:t>.</w:t>
      </w:r>
    </w:p>
    <w:p>
      <w:pPr>
        <w:numPr>
          <w:ilvl w:val="1"/>
          <w:numId w:val="14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>
      <w:pPr>
        <w:numPr>
          <w:ilvl w:val="1"/>
          <w:numId w:val="14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>
      <w:pPr>
        <w:spacing w:before="120"/>
        <w:ind w:left="709"/>
        <w:jc w:val="both"/>
        <w:rPr>
          <w:rFonts w:hint="default" w:ascii="Tahoma" w:hAnsi="Tahoma" w:cs="Tahoma"/>
          <w:bCs/>
          <w:iCs/>
          <w:szCs w:val="28"/>
        </w:rPr>
      </w:pPr>
    </w:p>
    <w:p>
      <w:pPr>
        <w:spacing w:before="120"/>
        <w:ind w:left="709" w:hanging="709"/>
        <w:rPr>
          <w:rFonts w:hint="default" w:ascii="Tahoma" w:hAnsi="Tahoma" w:cs="Tahoma"/>
          <w:b/>
          <w:bCs/>
          <w:szCs w:val="26"/>
        </w:rPr>
      </w:pPr>
      <w:r>
        <w:rPr>
          <w:rFonts w:hint="default" w:ascii="Tahoma" w:hAnsi="Tahoma" w:cs="Tahoma"/>
          <w:b/>
          <w:bCs/>
          <w:szCs w:val="26"/>
        </w:rPr>
        <w:t>33. Протокол разногласий к проекту Договора</w:t>
      </w:r>
    </w:p>
    <w:p>
      <w:pPr>
        <w:pStyle w:val="22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hint="default" w:ascii="Tahoma" w:hAnsi="Tahoma" w:cs="Tahoma"/>
          <w:bCs/>
          <w:iCs/>
          <w:szCs w:val="28"/>
        </w:rPr>
        <w:t>.</w:t>
      </w:r>
    </w:p>
    <w:p>
      <w:pPr>
        <w:spacing w:before="120"/>
        <w:ind w:left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br w:type="page"/>
      </w:r>
      <w:r>
        <w:rPr>
          <w:rFonts w:hint="default" w:ascii="Tahoma" w:hAnsi="Tahoma" w:cs="Tahoma"/>
          <w:b/>
          <w:lang w:val="en-US"/>
        </w:rPr>
        <w:t>III</w:t>
      </w:r>
      <w:r>
        <w:rPr>
          <w:rFonts w:hint="default" w:ascii="Tahoma" w:hAnsi="Tahoma" w:cs="Tahoma"/>
          <w:b/>
        </w:rPr>
        <w:t>. ТЕХНИЧЕСКАЯ ЧАСТЬ</w:t>
      </w:r>
    </w:p>
    <w:p>
      <w:pPr>
        <w:pStyle w:val="4"/>
        <w:numPr>
          <w:ilvl w:val="0"/>
          <w:numId w:val="15"/>
        </w:numPr>
        <w:rPr>
          <w:rFonts w:hint="default" w:ascii="Tahoma" w:hAnsi="Tahoma" w:cs="Tahoma"/>
        </w:rPr>
      </w:pPr>
      <w:bookmarkStart w:id="13" w:name="_Toc261601646"/>
      <w:r>
        <w:rPr>
          <w:rFonts w:hint="default" w:ascii="Tahoma" w:hAnsi="Tahoma" w:cs="Tahoma"/>
        </w:rPr>
        <w:t xml:space="preserve">Техническое задание для выполнения </w:t>
      </w:r>
      <w:bookmarkEnd w:id="13"/>
      <w:r>
        <w:rPr>
          <w:rFonts w:hint="default" w:ascii="Tahoma" w:hAnsi="Tahoma" w:cs="Tahoma"/>
        </w:rPr>
        <w:t>работ/оказания услуг</w:t>
      </w:r>
    </w:p>
    <w:p>
      <w:pPr>
        <w:numPr>
          <w:ilvl w:val="1"/>
          <w:numId w:val="15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>
      <w:pPr>
        <w:numPr>
          <w:ilvl w:val="1"/>
          <w:numId w:val="15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</w:p>
    <w:p>
      <w:pPr>
        <w:numPr>
          <w:ilvl w:val="0"/>
          <w:numId w:val="16"/>
        </w:numPr>
        <w:spacing w:before="120"/>
        <w:jc w:val="both"/>
        <w:rPr>
          <w:rFonts w:hint="default" w:ascii="Tahoma" w:hAnsi="Tahoma" w:cs="Tahoma"/>
          <w:b/>
          <w:bCs/>
          <w:iCs/>
          <w:szCs w:val="28"/>
        </w:rPr>
      </w:pPr>
      <w:bookmarkStart w:id="14" w:name="_Toc261510371"/>
      <w:bookmarkEnd w:id="14"/>
      <w:bookmarkStart w:id="15" w:name="_Toc261511000"/>
      <w:bookmarkEnd w:id="15"/>
      <w:bookmarkStart w:id="16" w:name="_Toc261510644"/>
      <w:bookmarkEnd w:id="16"/>
      <w:bookmarkStart w:id="17" w:name="_Toc261510748"/>
      <w:bookmarkEnd w:id="17"/>
      <w:bookmarkStart w:id="18" w:name="_Toc261531840"/>
      <w:bookmarkEnd w:id="18"/>
      <w:bookmarkStart w:id="19" w:name="_Toc261530744"/>
      <w:bookmarkEnd w:id="19"/>
      <w:bookmarkStart w:id="20" w:name="_Toc261531672"/>
      <w:bookmarkEnd w:id="20"/>
      <w:bookmarkStart w:id="21" w:name="_Toc261532233"/>
      <w:bookmarkEnd w:id="21"/>
      <w:bookmarkStart w:id="22" w:name="_Toc261532349"/>
      <w:bookmarkEnd w:id="22"/>
      <w:r>
        <w:rPr>
          <w:rFonts w:hint="default" w:ascii="Tahoma" w:hAnsi="Tahoma" w:cs="Tahoma"/>
          <w:b/>
          <w:bCs/>
          <w:iCs/>
          <w:szCs w:val="28"/>
        </w:rPr>
        <w:t>Порядок рассмотрения Предложений</w:t>
      </w:r>
    </w:p>
    <w:p>
      <w:pPr>
        <w:numPr>
          <w:ilvl w:val="0"/>
          <w:numId w:val="17"/>
        </w:numPr>
        <w:spacing w:before="120"/>
        <w:ind w:left="709" w:hanging="709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Комиссия по закупкам проводит рассмотрение Предложений в три этапа:</w:t>
      </w:r>
    </w:p>
    <w:p>
      <w:pPr>
        <w:numPr>
          <w:ilvl w:val="0"/>
          <w:numId w:val="18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I этап - формальная оценка;</w:t>
      </w:r>
    </w:p>
    <w:p>
      <w:pPr>
        <w:numPr>
          <w:ilvl w:val="0"/>
          <w:numId w:val="18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II этап - предварительный квалификационный отбор;</w:t>
      </w:r>
    </w:p>
    <w:p>
      <w:pPr>
        <w:numPr>
          <w:ilvl w:val="0"/>
          <w:numId w:val="18"/>
        </w:numPr>
        <w:tabs>
          <w:tab w:val="left" w:pos="426"/>
          <w:tab w:val="clear" w:pos="170"/>
        </w:tabs>
        <w:spacing w:before="120"/>
        <w:ind w:left="426" w:firstLine="0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III этап – оценка по существу.</w:t>
      </w:r>
    </w:p>
    <w:p>
      <w:pPr>
        <w:numPr>
          <w:ilvl w:val="0"/>
          <w:numId w:val="17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>
      <w:pPr>
        <w:numPr>
          <w:ilvl w:val="0"/>
          <w:numId w:val="17"/>
        </w:numPr>
        <w:spacing w:before="120"/>
        <w:ind w:left="709" w:hanging="709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>
      <w:pPr>
        <w:spacing w:before="120"/>
        <w:ind w:left="1065"/>
        <w:jc w:val="both"/>
        <w:rPr>
          <w:rFonts w:hint="default" w:ascii="Tahoma" w:hAnsi="Tahoma" w:cs="Tahoma"/>
          <w:bCs/>
          <w:iCs/>
          <w:szCs w:val="28"/>
        </w:rPr>
      </w:pPr>
    </w:p>
    <w:tbl>
      <w:tblPr>
        <w:tblStyle w:val="12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6"/>
        <w:gridCol w:w="5226"/>
        <w:gridCol w:w="1849"/>
        <w:gridCol w:w="2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  <w:r>
              <w:rPr>
                <w:rFonts w:hint="default" w:ascii="Tahoma" w:hAnsi="Tahoma" w:cs="Tahoma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  <w:r>
              <w:rPr>
                <w:rFonts w:hint="default"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  <w:r>
              <w:rPr>
                <w:rFonts w:hint="default" w:ascii="Tahoma" w:hAnsi="Tahoma" w:cs="Tahoma"/>
                <w:b/>
              </w:rPr>
              <w:t>Оценка контрагента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  <w:r>
              <w:rPr>
                <w:rFonts w:hint="default"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>
            <w:pPr>
              <w:jc w:val="center"/>
              <w:rPr>
                <w:rFonts w:hint="default" w:ascii="Tahoma" w:hAnsi="Tahoma" w:cs="Tahoma"/>
                <w:b/>
              </w:rPr>
            </w:pPr>
            <w:r>
              <w:rPr>
                <w:rFonts w:hint="default" w:ascii="Tahoma" w:hAnsi="Tahoma" w:cs="Tahoma"/>
                <w:b/>
              </w:rPr>
              <w:t>Результат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>
            <w:pPr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32" w:type="dxa"/>
            <w:gridSpan w:val="2"/>
            <w:vMerge w:val="continue"/>
            <w:vAlign w:val="center"/>
          </w:tcPr>
          <w:p>
            <w:pPr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Контрагент отвечает одному из следующих требований:</w:t>
            </w:r>
          </w:p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32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32" w:type="dxa"/>
            <w:gridSpan w:val="2"/>
            <w:vMerge w:val="continue"/>
          </w:tcPr>
          <w:p>
            <w:pPr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32" w:type="dxa"/>
            <w:gridSpan w:val="2"/>
            <w:vMerge w:val="continue"/>
          </w:tcPr>
          <w:p>
            <w:pPr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75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  <w:lang w:val="en-US"/>
              </w:rPr>
              <w:t>5</w:t>
            </w:r>
            <w:r>
              <w:rPr>
                <w:rFonts w:hint="default"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hint="default"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hint="default"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575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32" w:type="dxa"/>
            <w:gridSpan w:val="2"/>
            <w:vMerge w:val="continue"/>
            <w:vAlign w:val="center"/>
          </w:tcPr>
          <w:p>
            <w:pPr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8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  <w:lang w:val="en-US"/>
              </w:rPr>
              <w:t>6</w:t>
            </w:r>
            <w:r>
              <w:rPr>
                <w:rFonts w:hint="default"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hint="default"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8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26" w:type="dxa"/>
            <w:vMerge w:val="continue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  <w:lang w:val="en-US"/>
              </w:rPr>
              <w:t>7</w:t>
            </w:r>
            <w:r>
              <w:rPr>
                <w:rFonts w:hint="default"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hint="default" w:ascii="Tahoma" w:hAnsi="Tahoma" w:cs="Tahoma"/>
                <w:color w:val="000000"/>
              </w:rPr>
              <w:br w:type="textWrapping"/>
            </w:r>
            <w:r>
              <w:rPr>
                <w:rFonts w:hint="default" w:ascii="Tahoma" w:hAnsi="Tahoma" w:cs="Tahoma"/>
                <w:color w:val="000000"/>
              </w:rPr>
              <w:t xml:space="preserve">по сложности и объему </w:t>
            </w:r>
            <w:r>
              <w:rPr>
                <w:rFonts w:hint="default" w:ascii="Tahoma" w:hAnsi="Tahoma" w:cs="Tahoma"/>
              </w:rPr>
              <w:t>аналогичные по номенклатуре</w:t>
            </w:r>
            <w:r>
              <w:rPr>
                <w:rFonts w:hint="default"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26" w:type="dxa"/>
            <w:vMerge w:val="continue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квалифицирован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8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</w:p>
        </w:tc>
        <w:tc>
          <w:tcPr>
            <w:tcW w:w="5226" w:type="dxa"/>
            <w:vMerge w:val="continue"/>
          </w:tcPr>
          <w:p>
            <w:pPr>
              <w:jc w:val="both"/>
              <w:rPr>
                <w:rFonts w:hint="default"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не квалифицирован</w:t>
            </w:r>
          </w:p>
        </w:tc>
      </w:tr>
    </w:tbl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>
      <w:p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>
      <w:pPr>
        <w:pStyle w:val="22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hint="default" w:ascii="Tahoma" w:hAnsi="Tahoma" w:cs="Tahoma"/>
          <w:b/>
          <w:bCs/>
          <w:sz w:val="20"/>
          <w:szCs w:val="26"/>
          <w:lang w:eastAsia="ru-RU"/>
        </w:rPr>
      </w:pPr>
      <w:r>
        <w:rPr>
          <w:rFonts w:hint="default"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>
      <w:pPr>
        <w:spacing w:before="120"/>
        <w:ind w:left="567"/>
        <w:jc w:val="center"/>
        <w:rPr>
          <w:rFonts w:hint="default" w:ascii="Tahoma" w:hAnsi="Tahoma" w:cs="Tahoma"/>
        </w:rPr>
      </w:pPr>
    </w:p>
    <w:tbl>
      <w:tblPr>
        <w:tblStyle w:val="12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919"/>
        <w:gridCol w:w="2126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  <w:r>
              <w:rPr>
                <w:rFonts w:hint="default" w:ascii="Tahoma" w:hAnsi="Tahoma" w:cs="Tahoma"/>
                <w:b/>
                <w:sz w:val="16"/>
                <w:szCs w:val="16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  <w:r>
              <w:rPr>
                <w:rFonts w:hint="default"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  <w:r>
              <w:rPr>
                <w:rFonts w:hint="default"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576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 w:val="continue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  <w:r>
              <w:rPr>
                <w:rFonts w:hint="default" w:ascii="Tahoma" w:hAnsi="Tahoma" w:cs="Tahoma"/>
                <w:b/>
                <w:sz w:val="16"/>
                <w:szCs w:val="16"/>
              </w:rPr>
              <w:t>Значение/</w:t>
            </w:r>
            <w:r>
              <w:rPr>
                <w:rFonts w:hint="default"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hint="default"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hint="default" w:ascii="Tahoma" w:hAnsi="Tahoma" w:cs="Tahoma"/>
                <w:b/>
                <w:sz w:val="16"/>
                <w:szCs w:val="16"/>
              </w:rPr>
            </w:pPr>
            <w:r>
              <w:rPr>
                <w:rFonts w:hint="default"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576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>
            <w:pPr>
              <w:jc w:val="both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ahoma" w:hAnsi="Tahoma" w:cs="Tahoma"/>
              </w:rPr>
            </w:pPr>
            <w:r>
              <w:rPr>
                <w:rFonts w:hint="default"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hint="default" w:ascii="Tahoma" w:hAnsi="Tahoma" w:cs="Tahoma"/>
                <w:lang w:val="en-US"/>
              </w:rPr>
            </w:pPr>
            <w:r>
              <w:rPr>
                <w:rFonts w:hint="default" w:ascii="Tahoma" w:hAnsi="Tahoma" w:cs="Tahoma"/>
              </w:rPr>
              <w:t>Р1</w:t>
            </w:r>
            <w:r>
              <w:rPr>
                <w:rFonts w:hint="default" w:ascii="Tahoma" w:hAnsi="Tahoma" w:cs="Tahoma"/>
                <w:vertAlign w:val="subscript"/>
                <w:lang w:val="en-US"/>
              </w:rPr>
              <w:t>i</w:t>
            </w:r>
            <w:r>
              <w:rPr>
                <w:rFonts w:hint="default" w:ascii="Tahoma" w:hAnsi="Tahoma" w:cs="Tahoma"/>
                <w:lang w:val="en-US"/>
              </w:rPr>
              <w:t xml:space="preserve"> = </w:t>
            </w:r>
            <w:r>
              <w:rPr>
                <w:rFonts w:hint="default" w:ascii="Tahoma" w:hAnsi="Tahoma" w:cs="Tahoma"/>
              </w:rPr>
              <w:t>К1</w:t>
            </w:r>
            <w:r>
              <w:rPr>
                <w:rFonts w:hint="default" w:ascii="Tahoma" w:hAnsi="Tahoma" w:cs="Tahoma"/>
                <w:lang w:val="en-US"/>
              </w:rPr>
              <w:t xml:space="preserve"> x </w:t>
            </w:r>
            <w:r>
              <w:rPr>
                <w:rFonts w:hint="default" w:ascii="Tahoma" w:hAnsi="Tahoma" w:cs="Tahoma"/>
              </w:rPr>
              <w:t>Ц</w:t>
            </w:r>
            <w:r>
              <w:rPr>
                <w:rFonts w:hint="default" w:ascii="Tahoma" w:hAnsi="Tahoma" w:cs="Tahoma"/>
                <w:vertAlign w:val="subscript"/>
                <w:lang w:val="en-US"/>
              </w:rPr>
              <w:t>min</w:t>
            </w:r>
            <w:r>
              <w:rPr>
                <w:rFonts w:hint="default" w:ascii="Tahoma" w:hAnsi="Tahoma" w:cs="Tahoma"/>
                <w:lang w:val="en-US"/>
              </w:rPr>
              <w:t>/</w:t>
            </w:r>
            <w:r>
              <w:rPr>
                <w:rFonts w:hint="default" w:ascii="Tahoma" w:hAnsi="Tahoma" w:cs="Tahoma"/>
              </w:rPr>
              <w:t>Ц</w:t>
            </w:r>
            <w:r>
              <w:rPr>
                <w:rFonts w:hint="default" w:ascii="Tahoma" w:hAnsi="Tahoma" w:cs="Tahoma"/>
                <w:vertAlign w:val="subscript"/>
                <w:lang w:val="en-US"/>
              </w:rPr>
              <w:t>i</w:t>
            </w:r>
          </w:p>
        </w:tc>
      </w:tr>
    </w:tbl>
    <w:p>
      <w:pPr>
        <w:pStyle w:val="22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Цi – цена i-го Предложения, Цmin – цена  предложения, которому присвоен максимальный рейтинг.</w:t>
      </w:r>
    </w:p>
    <w:p>
      <w:pPr>
        <w:pStyle w:val="22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hint="default" w:ascii="Tahoma" w:hAnsi="Tahoma" w:cs="Tahoma"/>
          <w:bCs/>
          <w:iCs/>
          <w:sz w:val="20"/>
          <w:szCs w:val="28"/>
          <w:lang w:eastAsia="ru-RU"/>
        </w:rPr>
      </w:pPr>
      <w:r>
        <w:rPr>
          <w:rFonts w:hint="default"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hint="default"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hint="default" w:ascii="Tahoma" w:hAnsi="Tahoma" w:cs="Tahoma"/>
          <w:bCs/>
          <w:iCs/>
          <w:szCs w:val="28"/>
        </w:rPr>
        <w:t>Участников</w:t>
      </w:r>
      <w:r>
        <w:rPr>
          <w:rFonts w:hint="default"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•</w:t>
      </w:r>
      <w:r>
        <w:rPr>
          <w:rFonts w:hint="default" w:ascii="Tahoma" w:hAnsi="Tahoma" w:cs="Tahoma"/>
          <w:bCs/>
          <w:iCs/>
          <w:szCs w:val="28"/>
        </w:rPr>
        <w:tab/>
      </w:r>
      <w:r>
        <w:rPr>
          <w:rFonts w:hint="default" w:ascii="Tahoma" w:hAnsi="Tahoma" w:cs="Tahoma"/>
          <w:bCs/>
          <w:iCs/>
          <w:szCs w:val="28"/>
        </w:rPr>
        <w:t>прошло предварительный квалификационный отбор и удовлетворяет требованиям Приглашения;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•</w:t>
      </w:r>
      <w:r>
        <w:rPr>
          <w:rFonts w:hint="default" w:ascii="Tahoma" w:hAnsi="Tahoma" w:cs="Tahoma"/>
          <w:bCs/>
          <w:iCs/>
          <w:szCs w:val="28"/>
        </w:rPr>
        <w:tab/>
      </w:r>
      <w:r>
        <w:rPr>
          <w:rFonts w:hint="default" w:ascii="Tahoma" w:hAnsi="Tahoma" w:cs="Tahoma"/>
          <w:bCs/>
          <w:iCs/>
          <w:szCs w:val="28"/>
        </w:rPr>
        <w:t>набрало наивысший рейтинг, в соответствии с порядком оценки Предложений, установленным в Приглашении.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hint="default" w:ascii="Tahoma" w:hAnsi="Tahoma" w:cs="Tahoma"/>
          <w:bCs/>
          <w:iCs/>
        </w:rPr>
        <w:t xml:space="preserve">Протокол подписывается </w:t>
      </w:r>
      <w:r>
        <w:rPr>
          <w:rFonts w:hint="default" w:ascii="Tahoma" w:hAnsi="Tahoma" w:cs="Tahoma"/>
        </w:rPr>
        <w:t>Председателем Комиссии и Секретарем Комиссии</w:t>
      </w:r>
      <w:r>
        <w:rPr>
          <w:rFonts w:hint="default"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>
      <w:pPr>
        <w:numPr>
          <w:ilvl w:val="1"/>
          <w:numId w:val="19"/>
        </w:numPr>
        <w:spacing w:before="120"/>
        <w:ind w:left="567" w:hanging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</w:rPr>
        <w:t xml:space="preserve">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>
        <w:rPr>
          <w:rFonts w:hint="default" w:ascii="Tahoma" w:hAnsi="Tahoma" w:cs="Tahoma"/>
          <w:bCs/>
          <w:iCs/>
          <w:szCs w:val="28"/>
        </w:rPr>
        <w:t>Комиссией по закупкам решения о заключении договоров</w:t>
      </w:r>
      <w:r>
        <w:rPr>
          <w:rFonts w:hint="default" w:ascii="Tahoma" w:hAnsi="Tahoma" w:cs="Tahoma"/>
        </w:rPr>
        <w:t>.</w:t>
      </w:r>
    </w:p>
    <w:p>
      <w:pPr>
        <w:spacing w:before="120"/>
        <w:ind w:left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Постквалификация проводится по критериям </w:t>
      </w:r>
      <w:r>
        <w:rPr>
          <w:rFonts w:hint="default" w:ascii="Tahoma" w:hAnsi="Tahoma" w:cs="Tahoma"/>
          <w:bCs/>
          <w:iCs/>
          <w:szCs w:val="28"/>
        </w:rPr>
        <w:t>предварительного квалификационного отбора</w:t>
      </w:r>
      <w:r>
        <w:rPr>
          <w:rFonts w:hint="default"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  <w:r>
        <w:rPr>
          <w:rFonts w:hint="default" w:ascii="Tahoma" w:hAnsi="Tahoma" w:cs="Tahoma"/>
          <w:bCs/>
          <w:iCs/>
          <w:szCs w:val="28"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>
      <w:pPr>
        <w:pStyle w:val="16"/>
        <w:numPr>
          <w:ilvl w:val="0"/>
          <w:numId w:val="19"/>
        </w:numPr>
        <w:spacing w:before="240" w:line="360" w:lineRule="auto"/>
        <w:jc w:val="both"/>
        <w:rPr>
          <w:rFonts w:hint="default" w:ascii="Tahoma" w:hAnsi="Tahoma" w:cs="Tahoma"/>
          <w:b/>
        </w:rPr>
      </w:pPr>
      <w:r>
        <w:rPr>
          <w:rFonts w:hint="default" w:ascii="Tahoma" w:hAnsi="Tahoma" w:cs="Tahoma"/>
          <w:b/>
        </w:rPr>
        <w:t>Приложения к Приглашению:</w:t>
      </w:r>
    </w:p>
    <w:p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360" w:lineRule="auto"/>
        <w:ind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«Письмо о подаче Предложения»;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«Условия заключения договора»;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color w:val="000000"/>
        </w:rPr>
        <w:t>«Запрос на разъяснение»;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 xml:space="preserve"> «Анкета предварительной квалификации;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</w:rPr>
        <w:t>«Проект договора»;</w:t>
      </w:r>
    </w:p>
    <w:p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hint="default" w:ascii="Tahoma" w:hAnsi="Tahoma" w:cs="Tahoma"/>
        </w:rPr>
      </w:pPr>
      <w:r>
        <w:rPr>
          <w:rFonts w:hint="default" w:ascii="Tahoma" w:hAnsi="Tahoma" w:cs="Tahoma"/>
          <w:color w:val="000000"/>
        </w:rPr>
        <w:t xml:space="preserve"> «</w:t>
      </w:r>
      <w:r>
        <w:rPr>
          <w:rFonts w:hint="default" w:ascii="Tahoma" w:hAnsi="Tahoma" w:cs="Tahoma"/>
          <w:bCs/>
          <w:iCs/>
          <w:szCs w:val="28"/>
        </w:rPr>
        <w:t>Техническое задание»</w:t>
      </w:r>
      <w:r>
        <w:rPr>
          <w:rFonts w:hint="default" w:ascii="Tahoma" w:hAnsi="Tahoma" w:cs="Tahoma"/>
          <w:color w:val="000000"/>
        </w:rPr>
        <w:t>.</w:t>
      </w:r>
    </w:p>
    <w:p>
      <w:pPr>
        <w:spacing w:before="120"/>
        <w:ind w:left="567"/>
        <w:jc w:val="both"/>
        <w:rPr>
          <w:rFonts w:hint="default" w:ascii="Tahoma" w:hAnsi="Tahoma" w:cs="Tahoma"/>
          <w:bCs/>
          <w:iCs/>
          <w:szCs w:val="28"/>
        </w:rPr>
      </w:pPr>
    </w:p>
    <w:p>
      <w:pPr>
        <w:spacing w:line="360" w:lineRule="auto"/>
        <w:jc w:val="center"/>
        <w:rPr>
          <w:rFonts w:hint="default" w:ascii="Tahoma" w:hAnsi="Tahoma" w:cs="Tahoma"/>
          <w:b/>
          <w:sz w:val="22"/>
          <w:szCs w:val="22"/>
        </w:rPr>
      </w:pPr>
    </w:p>
    <w:sectPr>
      <w:headerReference r:id="rId4" w:type="default"/>
      <w:footerReference r:id="rId5" w:type="default"/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Helv">
    <w:altName w:val="Arial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PAGE</w:instrText>
    </w:r>
    <w:r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1</w:t>
    </w:r>
    <w:r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NUMPAGES</w:instrText>
    </w:r>
    <w:r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11</w:t>
    </w:r>
    <w:r>
      <w:rPr>
        <w:rFonts w:ascii="Arial" w:hAnsi="Arial" w:cs="Arial"/>
        <w:b/>
        <w:sz w:val="16"/>
        <w:szCs w:val="16"/>
      </w:rPr>
      <w:fldChar w:fldCharType="end"/>
    </w:r>
  </w:p>
  <w:p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6"/>
        <w:rPr>
          <w:rFonts w:ascii="Arial" w:hAnsi="Arial" w:cs="Arial"/>
          <w:sz w:val="16"/>
          <w:szCs w:val="16"/>
        </w:rPr>
      </w:pPr>
      <w:r>
        <w:rPr>
          <w:rStyle w:val="10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>
      <w:pPr>
        <w:pStyle w:val="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>
      <w:pPr>
        <w:pStyle w:val="6"/>
      </w:pPr>
      <w:r>
        <w:t xml:space="preserve"> </w:t>
      </w:r>
    </w:p>
    <w:p>
      <w:pPr>
        <w:pStyle w:val="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lang w:val="en-US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260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>
    <w:pPr>
      <w:pStyle w:val="7"/>
      <w:rPr>
        <w:lang w:val="en-US"/>
      </w:rPr>
    </w:pPr>
  </w:p>
  <w:p>
    <w:pPr>
      <w:pStyle w:val="7"/>
      <w:rPr>
        <w:lang w:val="en-US"/>
      </w:rPr>
    </w:pPr>
  </w:p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013B748F"/>
    <w:lvl w:ilvl="0" w:tentative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 w:tentative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 w:tentative="0">
      <w:start w:val="1"/>
      <w:numFmt w:val="bullet"/>
      <w:lvlText w:val=""/>
      <w:lvlJc w:val="left"/>
      <w:pPr>
        <w:ind w:left="1002" w:hanging="360"/>
      </w:pPr>
      <w:rPr>
        <w:rFonts w:hint="default" w:ascii="Symbol" w:hAnsi="Symbol"/>
        <w:b/>
      </w:rPr>
    </w:lvl>
    <w:lvl w:ilvl="1" w:tentative="0">
      <w:start w:val="1"/>
      <w:numFmt w:val="bullet"/>
      <w:lvlText w:val="o"/>
      <w:lvlJc w:val="left"/>
      <w:pPr>
        <w:ind w:left="172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2" w:hanging="360"/>
      </w:pPr>
      <w:rPr>
        <w:rFonts w:hint="default" w:ascii="Wingdings" w:hAnsi="Wingdings"/>
      </w:rPr>
    </w:lvl>
  </w:abstractNum>
  <w:abstractNum w:abstractNumId="3">
    <w:nsid w:val="180A66A8"/>
    <w:multiLevelType w:val="multilevel"/>
    <w:tmpl w:val="180A66A8"/>
    <w:lvl w:ilvl="0" w:tentative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5" w:hanging="360"/>
      </w:pPr>
    </w:lvl>
    <w:lvl w:ilvl="2" w:tentative="0">
      <w:start w:val="1"/>
      <w:numFmt w:val="lowerRoman"/>
      <w:lvlText w:val="%3."/>
      <w:lvlJc w:val="right"/>
      <w:pPr>
        <w:ind w:left="2505" w:hanging="180"/>
      </w:pPr>
    </w:lvl>
    <w:lvl w:ilvl="3" w:tentative="0">
      <w:start w:val="1"/>
      <w:numFmt w:val="decimal"/>
      <w:lvlText w:val="%4."/>
      <w:lvlJc w:val="left"/>
      <w:pPr>
        <w:ind w:left="3225" w:hanging="360"/>
      </w:pPr>
    </w:lvl>
    <w:lvl w:ilvl="4" w:tentative="0">
      <w:start w:val="1"/>
      <w:numFmt w:val="lowerLetter"/>
      <w:lvlText w:val="%5."/>
      <w:lvlJc w:val="left"/>
      <w:pPr>
        <w:ind w:left="3945" w:hanging="360"/>
      </w:pPr>
    </w:lvl>
    <w:lvl w:ilvl="5" w:tentative="0">
      <w:start w:val="1"/>
      <w:numFmt w:val="lowerRoman"/>
      <w:lvlText w:val="%6."/>
      <w:lvlJc w:val="right"/>
      <w:pPr>
        <w:ind w:left="4665" w:hanging="180"/>
      </w:pPr>
    </w:lvl>
    <w:lvl w:ilvl="6" w:tentative="0">
      <w:start w:val="1"/>
      <w:numFmt w:val="decimal"/>
      <w:lvlText w:val="%7."/>
      <w:lvlJc w:val="left"/>
      <w:pPr>
        <w:ind w:left="5385" w:hanging="360"/>
      </w:pPr>
    </w:lvl>
    <w:lvl w:ilvl="7" w:tentative="0">
      <w:start w:val="1"/>
      <w:numFmt w:val="lowerLetter"/>
      <w:lvlText w:val="%8."/>
      <w:lvlJc w:val="left"/>
      <w:pPr>
        <w:ind w:left="6105" w:hanging="360"/>
      </w:pPr>
    </w:lvl>
    <w:lvl w:ilvl="8" w:tentative="0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 w:tentative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 w:tentative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 w:tentative="0">
      <w:start w:val="1"/>
      <w:numFmt w:val="bullet"/>
      <w:lvlText w:val=""/>
      <w:lvlJc w:val="left"/>
      <w:pPr>
        <w:ind w:left="435" w:hanging="435"/>
      </w:pPr>
      <w:rPr>
        <w:rFonts w:hint="default" w:ascii="Symbol" w:hAnsi="Symbol"/>
      </w:rPr>
    </w:lvl>
    <w:lvl w:ilvl="1" w:tentative="0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 w:tentative="0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 w:tentative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 w:tentative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 w:tentative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 w:tentative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hint="default" w:ascii="Wingdings" w:hAnsi="Wingdings"/>
      </w:rPr>
    </w:lvl>
  </w:abstractNum>
  <w:abstractNum w:abstractNumId="11">
    <w:nsid w:val="560B3D06"/>
    <w:multiLevelType w:val="multilevel"/>
    <w:tmpl w:val="560B3D06"/>
    <w:lvl w:ilvl="0" w:tentative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 w:tentative="0">
      <w:start w:val="1"/>
      <w:numFmt w:val="decimal"/>
      <w:lvlText w:val="%1."/>
      <w:lvlJc w:val="left"/>
      <w:pPr>
        <w:tabs>
          <w:tab w:val="left" w:pos="710"/>
        </w:tabs>
      </w:pPr>
      <w:rPr>
        <w:rFonts w:hint="default" w:cs="Times New Roman"/>
        <w:b/>
      </w:rPr>
    </w:lvl>
    <w:lvl w:ilvl="1" w:tentative="0">
      <w:start w:val="1"/>
      <w:numFmt w:val="decimal"/>
      <w:lvlText w:val="%2"/>
      <w:lvlJc w:val="left"/>
      <w:pPr>
        <w:tabs>
          <w:tab w:val="left" w:pos="360"/>
        </w:tabs>
      </w:pPr>
      <w:rPr>
        <w:rFonts w:hint="default"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 w:tentative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 w:tentative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 w:tentative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 w:tentative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 w:tentative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 w:tentative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 w:tentative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23010DA2"/>
    <w:rsid w:val="6FE87A0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Verdana" w:hAnsi="Verdana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21"/>
    <w:qFormat/>
    <w:locked/>
    <w:uiPriority w:val="0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5"/>
    <w:qFormat/>
    <w:uiPriority w:val="99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8"/>
    <w:semiHidden/>
    <w:qFormat/>
    <w:uiPriority w:val="99"/>
    <w:rPr>
      <w:rFonts w:ascii="Tahoma" w:hAnsi="Tahoma" w:cs="Tahoma"/>
      <w:sz w:val="16"/>
      <w:szCs w:val="16"/>
    </w:rPr>
  </w:style>
  <w:style w:type="paragraph" w:styleId="6">
    <w:name w:val="footnote text"/>
    <w:basedOn w:val="1"/>
    <w:link w:val="17"/>
    <w:semiHidden/>
    <w:qFormat/>
    <w:uiPriority w:val="99"/>
    <w:rPr>
      <w:rFonts w:ascii="Times New Roman" w:hAnsi="Times New Roman"/>
    </w:rPr>
  </w:style>
  <w:style w:type="paragraph" w:styleId="7">
    <w:name w:val="header"/>
    <w:basedOn w:val="1"/>
    <w:link w:val="19"/>
    <w:uiPriority w:val="99"/>
    <w:pPr>
      <w:tabs>
        <w:tab w:val="center" w:pos="4677"/>
        <w:tab w:val="right" w:pos="9355"/>
      </w:tabs>
    </w:pPr>
  </w:style>
  <w:style w:type="paragraph" w:styleId="8">
    <w:name w:val="footer"/>
    <w:basedOn w:val="1"/>
    <w:link w:val="20"/>
    <w:uiPriority w:val="99"/>
    <w:pPr>
      <w:tabs>
        <w:tab w:val="center" w:pos="4677"/>
        <w:tab w:val="right" w:pos="9355"/>
      </w:tabs>
    </w:pPr>
  </w:style>
  <w:style w:type="character" w:styleId="10">
    <w:name w:val="footnote reference"/>
    <w:basedOn w:val="9"/>
    <w:semiHidden/>
    <w:qFormat/>
    <w:uiPriority w:val="99"/>
    <w:rPr>
      <w:rFonts w:cs="Times New Roman"/>
      <w:vertAlign w:val="superscript"/>
    </w:rPr>
  </w:style>
  <w:style w:type="character" w:styleId="11">
    <w:name w:val="Hyperlink"/>
    <w:basedOn w:val="9"/>
    <w:qFormat/>
    <w:uiPriority w:val="99"/>
    <w:rPr>
      <w:rFonts w:cs="Times New Roman"/>
      <w:color w:val="0000FF"/>
      <w:u w:val="single"/>
    </w:rPr>
  </w:style>
  <w:style w:type="table" w:styleId="13">
    <w:name w:val="Table Grid"/>
    <w:basedOn w:val="12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2 Знак"/>
    <w:basedOn w:val="9"/>
    <w:link w:val="3"/>
    <w:semiHidden/>
    <w:locked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5">
    <w:name w:val="Заголовок 3 Знак"/>
    <w:basedOn w:val="9"/>
    <w:link w:val="4"/>
    <w:locked/>
    <w:uiPriority w:val="99"/>
    <w:rPr>
      <w:rFonts w:ascii="Verdana" w:hAnsi="Verdana" w:cs="Arial"/>
      <w:b/>
      <w:bCs/>
      <w:sz w:val="20"/>
      <w:szCs w:val="26"/>
    </w:rPr>
  </w:style>
  <w:style w:type="paragraph" w:customStyle="1" w:styleId="16">
    <w:name w:val="Абзац списка1"/>
    <w:basedOn w:val="1"/>
    <w:uiPriority w:val="0"/>
    <w:pPr>
      <w:ind w:left="720"/>
      <w:contextualSpacing/>
    </w:pPr>
  </w:style>
  <w:style w:type="character" w:customStyle="1" w:styleId="17">
    <w:name w:val="Текст сноски Знак"/>
    <w:basedOn w:val="9"/>
    <w:link w:val="6"/>
    <w:semiHidden/>
    <w:qFormat/>
    <w:locked/>
    <w:uiPriority w:val="99"/>
    <w:rPr>
      <w:rFonts w:cs="Times New Roman"/>
      <w:lang w:val="ru-RU" w:eastAsia="ru-RU" w:bidi="ar-SA"/>
    </w:rPr>
  </w:style>
  <w:style w:type="character" w:customStyle="1" w:styleId="18">
    <w:name w:val="Текст выноски Знак"/>
    <w:basedOn w:val="9"/>
    <w:link w:val="5"/>
    <w:semiHidden/>
    <w:uiPriority w:val="99"/>
    <w:rPr>
      <w:sz w:val="0"/>
      <w:szCs w:val="0"/>
    </w:rPr>
  </w:style>
  <w:style w:type="character" w:customStyle="1" w:styleId="19">
    <w:name w:val="Верхний колонтитул Знак"/>
    <w:basedOn w:val="9"/>
    <w:link w:val="7"/>
    <w:locked/>
    <w:uiPriority w:val="99"/>
    <w:rPr>
      <w:rFonts w:ascii="Verdana" w:hAnsi="Verdana" w:cs="Times New Roman"/>
    </w:rPr>
  </w:style>
  <w:style w:type="character" w:customStyle="1" w:styleId="20">
    <w:name w:val="Нижний колонтитул Знак"/>
    <w:basedOn w:val="9"/>
    <w:link w:val="8"/>
    <w:qFormat/>
    <w:locked/>
    <w:uiPriority w:val="99"/>
    <w:rPr>
      <w:rFonts w:ascii="Verdana" w:hAnsi="Verdana" w:cs="Times New Roman"/>
    </w:rPr>
  </w:style>
  <w:style w:type="character" w:customStyle="1" w:styleId="21">
    <w:name w:val="Заголовок 1 Знак"/>
    <w:basedOn w:val="9"/>
    <w:link w:val="2"/>
    <w:uiPriority w:val="0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customStyle="1" w:styleId="22">
    <w:name w:val="List Paragraph"/>
    <w:basedOn w:val="1"/>
    <w:qFormat/>
    <w:uiPriority w:val="99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7FC0BA-82CA-4BBE-9912-7DA6141612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4265</Words>
  <Characters>24313</Characters>
  <Lines>202</Lines>
  <Paragraphs>57</Paragraphs>
  <TotalTime>0</TotalTime>
  <ScaleCrop>false</ScaleCrop>
  <LinksUpToDate>false</LinksUpToDate>
  <CharactersWithSpaces>28521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2016-03-31T14:00:00Z</dcterms:created>
  <dc:creator>Гарбар Леонид Вячеславович</dc:creator>
  <cp:lastModifiedBy>a.shvetsova</cp:lastModifiedBy>
  <cp:lastPrinted>2011-10-18T06:50:00Z</cp:lastPrinted>
  <dcterms:modified xsi:type="dcterms:W3CDTF">2017-02-17T12:42:35Z</dcterms:modified>
  <dc:title>ТИПОВОЕ ПРИГЛАШЕНИЕ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